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893" w:rsidRPr="00FB6DD0" w:rsidRDefault="00372893" w:rsidP="00372893">
      <w:pPr>
        <w:pStyle w:val="Normal"/>
        <w:spacing w:beforeLines="50" w:afterLines="50" w:line="6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 1</w:t>
      </w:r>
    </w:p>
    <w:p w:rsidR="00372893" w:rsidRPr="00FB6DD0" w:rsidRDefault="00372893" w:rsidP="00372893">
      <w:pPr>
        <w:pStyle w:val="Normal"/>
        <w:spacing w:beforeLines="50" w:afterLines="50" w:line="600" w:lineRule="exact"/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《中国银行业发展报告（2019）》内容摘要</w:t>
      </w:r>
    </w:p>
    <w:p w:rsidR="00372893" w:rsidRDefault="00372893" w:rsidP="00372893">
      <w:pPr>
        <w:ind w:firstLine="555"/>
        <w:rPr>
          <w:rFonts w:ascii="仿宋_GB2312" w:eastAsia="仿宋_GB2312" w:cs="黑体" w:hint="eastAsia"/>
          <w:sz w:val="32"/>
          <w:szCs w:val="32"/>
        </w:rPr>
      </w:pPr>
    </w:p>
    <w:p w:rsidR="00372893" w:rsidRPr="002D62FC" w:rsidRDefault="00372893" w:rsidP="00372893">
      <w:pPr>
        <w:ind w:firstLine="555"/>
        <w:rPr>
          <w:rFonts w:ascii="仿宋_GB2312" w:eastAsia="仿宋_GB2312" w:cs="黑体" w:hint="eastAsia"/>
          <w:sz w:val="32"/>
          <w:szCs w:val="32"/>
        </w:rPr>
      </w:pPr>
      <w:r w:rsidRPr="002D62FC">
        <w:rPr>
          <w:rFonts w:ascii="仿宋_GB2312" w:eastAsia="仿宋_GB2312" w:cs="黑体" w:hint="eastAsia"/>
          <w:sz w:val="32"/>
          <w:szCs w:val="32"/>
        </w:rPr>
        <w:t>2018年以来，银行业经营总体稳健，发展态势向好。商业银行进一步补足自身短板，围绕服务实体经济的主线，坚持回归本源，不断加强资产负债的创新能力，着力提升全面风险管理，积极推进改革转型，持续夯实高质量发展基础。</w:t>
      </w:r>
    </w:p>
    <w:p w:rsidR="00372893" w:rsidRPr="00BB5A0B" w:rsidRDefault="00372893" w:rsidP="00372893">
      <w:pPr>
        <w:ind w:firstLine="555"/>
        <w:rPr>
          <w:rFonts w:ascii="黑体" w:eastAsia="黑体" w:hAnsi="黑体"/>
          <w:sz w:val="32"/>
          <w:szCs w:val="32"/>
        </w:rPr>
      </w:pPr>
      <w:r w:rsidRPr="00BB5A0B">
        <w:rPr>
          <w:rFonts w:ascii="黑体" w:eastAsia="黑体" w:hAnsi="黑体" w:hint="eastAsia"/>
          <w:sz w:val="32"/>
          <w:szCs w:val="32"/>
        </w:rPr>
        <w:t>一、内外部环境不确定性加大，银行业发展态势平稳</w:t>
      </w:r>
    </w:p>
    <w:p w:rsidR="00372893" w:rsidRPr="00BB5A0B" w:rsidRDefault="00372893" w:rsidP="00372893">
      <w:pPr>
        <w:spacing w:line="600" w:lineRule="exact"/>
        <w:ind w:firstLineChars="200" w:firstLine="640"/>
        <w:rPr>
          <w:rFonts w:ascii="仿宋_GB2312" w:eastAsia="仿宋_GB2312" w:cs="黑体"/>
          <w:sz w:val="32"/>
          <w:szCs w:val="32"/>
        </w:rPr>
      </w:pPr>
      <w:r w:rsidRPr="00BB5A0B">
        <w:rPr>
          <w:rFonts w:ascii="仿宋_GB2312" w:eastAsia="仿宋_GB2312" w:cs="黑体" w:hint="eastAsia"/>
          <w:sz w:val="32"/>
          <w:szCs w:val="32"/>
        </w:rPr>
        <w:t>2018年银行业经营环境错综复杂，全球经济复苏步伐放缓，中国经济运行总体平稳。银行业坚持供给侧结构性改革，提质增效保持整体稳健经营，逐步从高速发展迈向高质量发展。2018年商业银行累计实现净利润18302亿元，同比增长4.7%，盈利能力稳健;拨备覆盖率为186.31%，同比提升4.89个百分点，风险抵补能力明显增强。2</w:t>
      </w:r>
      <w:r w:rsidRPr="00BB5A0B">
        <w:rPr>
          <w:rFonts w:ascii="仿宋_GB2312" w:eastAsia="仿宋_GB2312" w:cs="黑体"/>
          <w:sz w:val="32"/>
          <w:szCs w:val="32"/>
        </w:rPr>
        <w:t>01</w:t>
      </w:r>
      <w:r w:rsidRPr="00BB5A0B">
        <w:rPr>
          <w:rFonts w:ascii="仿宋_GB2312" w:eastAsia="仿宋_GB2312" w:cs="黑体" w:hint="eastAsia"/>
          <w:sz w:val="32"/>
          <w:szCs w:val="32"/>
        </w:rPr>
        <w:t>9年，银行业总体经营环境依然存在诸多不确定性因素。世界经济增长整体趋缓，中国经济初显企稳，</w:t>
      </w:r>
      <w:r w:rsidRPr="00BB5A0B">
        <w:rPr>
          <w:rFonts w:ascii="仿宋_GB2312" w:eastAsia="仿宋_GB2312" w:cs="黑体"/>
          <w:sz w:val="32"/>
          <w:szCs w:val="32"/>
        </w:rPr>
        <w:t>但仍存在下行压力，结构性矛盾</w:t>
      </w:r>
      <w:r w:rsidRPr="00BB5A0B">
        <w:rPr>
          <w:rFonts w:ascii="仿宋_GB2312" w:eastAsia="仿宋_GB2312" w:cs="黑体" w:hint="eastAsia"/>
          <w:sz w:val="32"/>
          <w:szCs w:val="32"/>
        </w:rPr>
        <w:t>较为</w:t>
      </w:r>
      <w:r w:rsidRPr="00BB5A0B">
        <w:rPr>
          <w:rFonts w:ascii="仿宋_GB2312" w:eastAsia="仿宋_GB2312" w:cs="黑体"/>
          <w:sz w:val="32"/>
          <w:szCs w:val="32"/>
        </w:rPr>
        <w:t>突出。</w:t>
      </w:r>
      <w:r w:rsidRPr="00BB5A0B">
        <w:rPr>
          <w:rFonts w:ascii="仿宋_GB2312" w:eastAsia="仿宋_GB2312" w:cs="黑体" w:hint="eastAsia"/>
          <w:sz w:val="32"/>
          <w:szCs w:val="32"/>
        </w:rPr>
        <w:t>银行业经营业绩预计将保持总体平稳，风险抵补能力持续增强。</w:t>
      </w:r>
    </w:p>
    <w:p w:rsidR="00372893" w:rsidRPr="00BB5A0B" w:rsidRDefault="00372893" w:rsidP="00372893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B5A0B">
        <w:rPr>
          <w:rFonts w:ascii="黑体" w:eastAsia="黑体" w:hAnsi="黑体" w:hint="eastAsia"/>
          <w:sz w:val="32"/>
          <w:szCs w:val="32"/>
        </w:rPr>
        <w:t>二、资产扩张有所企稳，资产结构不断优化</w:t>
      </w:r>
    </w:p>
    <w:p w:rsidR="00372893" w:rsidRPr="00BB5A0B" w:rsidRDefault="00372893" w:rsidP="00372893">
      <w:pPr>
        <w:pStyle w:val="a3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Times New Roman"/>
          <w:sz w:val="32"/>
          <w:szCs w:val="32"/>
        </w:rPr>
      </w:pPr>
      <w:r w:rsidRPr="00BB5A0B">
        <w:rPr>
          <w:rFonts w:ascii="仿宋_GB2312" w:eastAsia="仿宋_GB2312" w:cs="黑体" w:hint="eastAsia"/>
          <w:kern w:val="2"/>
          <w:sz w:val="32"/>
          <w:szCs w:val="32"/>
        </w:rPr>
        <w:t>2018年，商业</w:t>
      </w:r>
      <w:hyperlink r:id="rId4" w:tgtFrame="_blank" w:history="1">
        <w:r w:rsidRPr="00BB5A0B">
          <w:rPr>
            <w:rFonts w:ascii="仿宋_GB2312" w:eastAsia="仿宋_GB2312" w:cs="黑体" w:hint="eastAsia"/>
            <w:kern w:val="2"/>
            <w:sz w:val="32"/>
            <w:szCs w:val="32"/>
          </w:rPr>
          <w:t>银行</w:t>
        </w:r>
      </w:hyperlink>
      <w:r w:rsidRPr="00BB5A0B">
        <w:rPr>
          <w:rFonts w:ascii="仿宋_GB2312" w:eastAsia="仿宋_GB2312" w:cs="黑体" w:hint="eastAsia"/>
          <w:kern w:val="2"/>
          <w:sz w:val="32"/>
          <w:szCs w:val="32"/>
        </w:rPr>
        <w:t>以服务实体经济为主线，不断加大信贷投放力度，资产增速有所企稳。积极创新服务产品和模式，资产结构不断优化，资产质量趋于稳定，不但守住了未发生</w:t>
      </w:r>
      <w:r w:rsidRPr="00BB5A0B">
        <w:rPr>
          <w:rFonts w:ascii="仿宋_GB2312" w:eastAsia="仿宋_GB2312" w:cs="黑体" w:hint="eastAsia"/>
          <w:kern w:val="2"/>
          <w:sz w:val="32"/>
          <w:szCs w:val="32"/>
        </w:rPr>
        <w:lastRenderedPageBreak/>
        <w:t>系统性金融风险的底线，还较好地服务了实体经济、实</w:t>
      </w:r>
      <w:r w:rsidRPr="00BB5A0B">
        <w:rPr>
          <w:rFonts w:ascii="仿宋_GB2312" w:eastAsia="仿宋_GB2312" w:hAnsi="Times New Roman" w:hint="eastAsia"/>
          <w:kern w:val="2"/>
          <w:sz w:val="32"/>
          <w:szCs w:val="32"/>
        </w:rPr>
        <w:t>现了自身的稳健发展。</w:t>
      </w:r>
      <w:r w:rsidRPr="00BB5A0B">
        <w:rPr>
          <w:rFonts w:ascii="仿宋_GB2312" w:eastAsia="仿宋_GB2312" w:hAnsi="Times New Roman" w:hint="eastAsia"/>
          <w:sz w:val="32"/>
          <w:szCs w:val="32"/>
        </w:rPr>
        <w:t>2019年，随着实体经济金融需求的增加及可投资领域的拓展，商业银行服务实体经济力度将会进一步增强，资产规模增速有望小幅提升、资产结构有望进一步优化。</w:t>
      </w:r>
    </w:p>
    <w:p w:rsidR="00372893" w:rsidRPr="00BB5A0B" w:rsidRDefault="00372893" w:rsidP="00372893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B5A0B">
        <w:rPr>
          <w:rFonts w:ascii="黑体" w:eastAsia="黑体" w:hAnsi="黑体" w:hint="eastAsia"/>
          <w:sz w:val="32"/>
          <w:szCs w:val="32"/>
        </w:rPr>
        <w:t>三、负债增长持续放缓，非存款负债业务进一步规范</w:t>
      </w:r>
    </w:p>
    <w:p w:rsidR="00372893" w:rsidRPr="00BB5A0B" w:rsidRDefault="00372893" w:rsidP="00372893">
      <w:pPr>
        <w:snapToGrid w:val="0"/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BB5A0B">
        <w:rPr>
          <w:rFonts w:ascii="仿宋_GB2312" w:eastAsia="仿宋_GB2312" w:hAnsi="Times New Roman" w:hint="eastAsia"/>
          <w:sz w:val="32"/>
          <w:szCs w:val="32"/>
        </w:rPr>
        <w:t>2018年，银行业负债规模扩张持续放缓。截至2018年末，商业银行总负债为193.49</w:t>
      </w:r>
      <w:proofErr w:type="gramStart"/>
      <w:r w:rsidRPr="00BB5A0B">
        <w:rPr>
          <w:rFonts w:ascii="仿宋_GB2312" w:eastAsia="仿宋_GB2312" w:hAnsi="Times New Roman" w:hint="eastAsia"/>
          <w:sz w:val="32"/>
          <w:szCs w:val="32"/>
        </w:rPr>
        <w:t>万亿</w:t>
      </w:r>
      <w:proofErr w:type="gramEnd"/>
      <w:r w:rsidRPr="00BB5A0B">
        <w:rPr>
          <w:rFonts w:ascii="仿宋_GB2312" w:eastAsia="仿宋_GB2312" w:hAnsi="Times New Roman" w:hint="eastAsia"/>
          <w:sz w:val="32"/>
          <w:szCs w:val="32"/>
        </w:rPr>
        <w:t>元，同比增长6.28%，较2017年下降1.7个百分点，增速连续两年下滑。2019年，商业银行负债业务仍将面临资金来源竞争加剧、存款利率定价更加灵活等挑战，商业银行将多</w:t>
      </w:r>
      <w:proofErr w:type="gramStart"/>
      <w:r w:rsidRPr="00BB5A0B">
        <w:rPr>
          <w:rFonts w:ascii="仿宋_GB2312" w:eastAsia="仿宋_GB2312" w:hAnsi="Times New Roman" w:hint="eastAsia"/>
          <w:sz w:val="32"/>
          <w:szCs w:val="32"/>
        </w:rPr>
        <w:t>措</w:t>
      </w:r>
      <w:proofErr w:type="gramEnd"/>
      <w:r w:rsidRPr="00BB5A0B">
        <w:rPr>
          <w:rFonts w:ascii="仿宋_GB2312" w:eastAsia="仿宋_GB2312" w:hAnsi="Times New Roman" w:hint="eastAsia"/>
          <w:sz w:val="32"/>
          <w:szCs w:val="32"/>
        </w:rPr>
        <w:t>并举持续推进经营转型，加强金融产品创新，提升金融服务水平，提高资金获取能力，合理运用多元化负债工具，推动负债业务稳健发展。</w:t>
      </w:r>
    </w:p>
    <w:p w:rsidR="00372893" w:rsidRPr="00BB5A0B" w:rsidRDefault="00372893" w:rsidP="00372893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B5A0B">
        <w:rPr>
          <w:rFonts w:ascii="黑体" w:eastAsia="黑体" w:hAnsi="黑体" w:hint="eastAsia"/>
          <w:sz w:val="32"/>
          <w:szCs w:val="32"/>
        </w:rPr>
        <w:t>四、中间业务发展平稳，新型业务收入有所下降</w:t>
      </w:r>
    </w:p>
    <w:p w:rsidR="00372893" w:rsidRPr="00BB5A0B" w:rsidRDefault="00372893" w:rsidP="00372893">
      <w:pPr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BB5A0B">
        <w:rPr>
          <w:rFonts w:ascii="仿宋_GB2312" w:eastAsia="仿宋_GB2312" w:hAnsi="Times New Roman" w:hint="eastAsia"/>
          <w:sz w:val="32"/>
          <w:szCs w:val="32"/>
        </w:rPr>
        <w:t>2018年，银行业中间业务发展整体较为平稳，传统中间业务增速有所放缓，但仍然延续以往态势，占据了中间业务主导地位。新型中间业务收入稳中有降。2018年新型中间业务收入2349.43亿元，同比减少543.68亿元，较2017年下降18.79%。投行业务除部分国有大型商业银行、城商行继续保持稳中有进外，其余大部分股份制商业银行均有所减少。托管业务受市场竞争日趋激烈影响，收入整体有所下降。2018年理财收入继续收缩，同比减少28.8%。</w:t>
      </w:r>
    </w:p>
    <w:p w:rsidR="00372893" w:rsidRPr="00BB5A0B" w:rsidRDefault="00372893" w:rsidP="00372893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B5A0B">
        <w:rPr>
          <w:rFonts w:ascii="黑体" w:eastAsia="黑体" w:hAnsi="黑体" w:hint="eastAsia"/>
          <w:sz w:val="32"/>
          <w:szCs w:val="32"/>
        </w:rPr>
        <w:t>五、信用风险保持稳定，市场与流动性风险总体可控</w:t>
      </w:r>
    </w:p>
    <w:p w:rsidR="00372893" w:rsidRPr="00BB5A0B" w:rsidRDefault="00372893" w:rsidP="00372893">
      <w:pPr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BB5A0B">
        <w:rPr>
          <w:rFonts w:ascii="仿宋_GB2312" w:eastAsia="仿宋_GB2312" w:hAnsi="Times New Roman" w:hint="eastAsia"/>
          <w:sz w:val="32"/>
          <w:szCs w:val="32"/>
        </w:rPr>
        <w:lastRenderedPageBreak/>
        <w:t>2018年末，商业银行继续强化全面风险管理理念，积极完善风险管理体系，不断加强各类重点领域风险防控，提升风险管理精细化水平，持续推进全面风险管理转型，全面风险管理能力不断提升。2019年，银行业平稳健康发展的基础依然较为牢固，商业银行资产质量将继续保持稳定态势。</w:t>
      </w:r>
    </w:p>
    <w:p w:rsidR="00372893" w:rsidRPr="00BB5A0B" w:rsidRDefault="00372893" w:rsidP="00372893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B5A0B">
        <w:rPr>
          <w:rFonts w:ascii="黑体" w:eastAsia="黑体" w:hAnsi="黑体" w:hint="eastAsia"/>
          <w:sz w:val="32"/>
          <w:szCs w:val="32"/>
        </w:rPr>
        <w:t>六、加快改革转型，充分激发经营活力</w:t>
      </w:r>
    </w:p>
    <w:p w:rsidR="00372893" w:rsidRPr="00BB5A0B" w:rsidRDefault="00372893" w:rsidP="00372893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BB5A0B">
        <w:rPr>
          <w:rFonts w:ascii="仿宋_GB2312" w:eastAsia="仿宋_GB2312" w:hAnsi="仿宋" w:hint="eastAsia"/>
          <w:color w:val="000000"/>
          <w:sz w:val="32"/>
          <w:szCs w:val="32"/>
        </w:rPr>
        <w:t>面对经营环境的深刻变化，银行业金融机构进一步深化体制机制改革，充分激发经营活力，持续提升核心竞争力，不断提升服务实体经济质效。积极应对利率并轨带来的挑战，综合运用各种手段为利率市场化的平稳推进做好准备。积极审慎的发展小型银行，“门当户对”地支持小微、民营企业的发展。</w:t>
      </w:r>
      <w:r w:rsidRPr="00BB5A0B">
        <w:rPr>
          <w:rFonts w:ascii="仿宋_GB2312" w:eastAsia="仿宋_GB2312" w:hAnsi="仿宋" w:hint="eastAsia"/>
          <w:sz w:val="32"/>
          <w:szCs w:val="32"/>
        </w:rPr>
        <w:t>持续拓展金融科技应用的广度和深度。</w:t>
      </w:r>
    </w:p>
    <w:p w:rsidR="00372893" w:rsidRPr="00BB5A0B" w:rsidRDefault="00372893" w:rsidP="00372893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B5A0B">
        <w:rPr>
          <w:rFonts w:ascii="黑体" w:eastAsia="黑体" w:hAnsi="黑体"/>
          <w:sz w:val="32"/>
          <w:szCs w:val="32"/>
        </w:rPr>
        <w:t>七</w:t>
      </w:r>
      <w:r w:rsidRPr="00BB5A0B">
        <w:rPr>
          <w:rFonts w:ascii="黑体" w:eastAsia="黑体" w:hAnsi="黑体" w:hint="eastAsia"/>
          <w:sz w:val="32"/>
          <w:szCs w:val="32"/>
        </w:rPr>
        <w:t>、</w:t>
      </w:r>
      <w:r w:rsidRPr="00BB5A0B">
        <w:rPr>
          <w:rFonts w:ascii="黑体" w:eastAsia="黑体" w:hAnsi="黑体"/>
          <w:sz w:val="32"/>
          <w:szCs w:val="32"/>
        </w:rPr>
        <w:t>深化金融服务实体经济</w:t>
      </w:r>
      <w:r w:rsidRPr="00BB5A0B">
        <w:rPr>
          <w:rFonts w:ascii="黑体" w:eastAsia="黑体" w:hAnsi="黑体" w:hint="eastAsia"/>
          <w:sz w:val="32"/>
          <w:szCs w:val="32"/>
        </w:rPr>
        <w:t>，夯实高质量发展基础</w:t>
      </w:r>
    </w:p>
    <w:p w:rsidR="00D30777" w:rsidRDefault="00372893" w:rsidP="00372893">
      <w:r w:rsidRPr="00BB5A0B">
        <w:rPr>
          <w:rFonts w:ascii="仿宋_GB2312" w:eastAsia="仿宋_GB2312" w:hint="eastAsia"/>
          <w:sz w:val="32"/>
          <w:szCs w:val="32"/>
        </w:rPr>
        <w:t>2</w:t>
      </w:r>
      <w:r w:rsidRPr="00BB5A0B">
        <w:rPr>
          <w:rFonts w:ascii="仿宋_GB2312" w:eastAsia="仿宋_GB2312"/>
          <w:sz w:val="32"/>
          <w:szCs w:val="32"/>
        </w:rPr>
        <w:t>018年</w:t>
      </w:r>
      <w:r w:rsidRPr="00BB5A0B">
        <w:rPr>
          <w:rFonts w:ascii="仿宋_GB2312" w:eastAsia="仿宋_GB2312" w:hint="eastAsia"/>
          <w:sz w:val="32"/>
          <w:szCs w:val="32"/>
        </w:rPr>
        <w:t>，</w:t>
      </w:r>
      <w:r w:rsidRPr="00BB5A0B">
        <w:rPr>
          <w:rFonts w:ascii="仿宋_GB2312" w:eastAsia="仿宋_GB2312"/>
          <w:sz w:val="32"/>
          <w:szCs w:val="32"/>
        </w:rPr>
        <w:t>银行业在服务实体经济</w:t>
      </w:r>
      <w:r w:rsidRPr="00BB5A0B">
        <w:rPr>
          <w:rFonts w:ascii="仿宋_GB2312" w:eastAsia="仿宋_GB2312" w:hint="eastAsia"/>
          <w:sz w:val="32"/>
          <w:szCs w:val="32"/>
        </w:rPr>
        <w:t>、防控金融风险、深化金融改革等方面取得了显著成果。面对经济转型升级过程中部分民营企业出现经营困难的情况，银行业积极贯彻落</w:t>
      </w:r>
      <w:proofErr w:type="gramStart"/>
      <w:r w:rsidRPr="00BB5A0B">
        <w:rPr>
          <w:rFonts w:ascii="仿宋_GB2312" w:eastAsia="仿宋_GB2312" w:hint="eastAsia"/>
          <w:sz w:val="32"/>
          <w:szCs w:val="32"/>
        </w:rPr>
        <w:t>实习近</w:t>
      </w:r>
      <w:proofErr w:type="gramEnd"/>
      <w:r w:rsidRPr="00BB5A0B">
        <w:rPr>
          <w:rFonts w:ascii="仿宋_GB2312" w:eastAsia="仿宋_GB2312" w:hint="eastAsia"/>
          <w:sz w:val="32"/>
          <w:szCs w:val="32"/>
        </w:rPr>
        <w:t>平总书记民营企业座谈会讲话精神，加大信贷投放力度、降低融资成本、优化融资渠道与业务流程、发展普惠金融，出台多项有针对性的举措，着力解决民营企业融资难融资贵问题，取得了积极成效。</w:t>
      </w:r>
    </w:p>
    <w:sectPr w:rsidR="00D30777" w:rsidSect="00D30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2893"/>
    <w:rsid w:val="000A46B3"/>
    <w:rsid w:val="002551BC"/>
    <w:rsid w:val="002759E7"/>
    <w:rsid w:val="002A123D"/>
    <w:rsid w:val="00372893"/>
    <w:rsid w:val="00373C08"/>
    <w:rsid w:val="004634A8"/>
    <w:rsid w:val="00614476"/>
    <w:rsid w:val="0061534E"/>
    <w:rsid w:val="0075756B"/>
    <w:rsid w:val="007B662D"/>
    <w:rsid w:val="008914F5"/>
    <w:rsid w:val="009F6C83"/>
    <w:rsid w:val="00A42F94"/>
    <w:rsid w:val="00C35BF9"/>
    <w:rsid w:val="00D265AF"/>
    <w:rsid w:val="00D30777"/>
    <w:rsid w:val="00D31837"/>
    <w:rsid w:val="00E812A2"/>
    <w:rsid w:val="00F53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89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72893"/>
    <w:rPr>
      <w:rFonts w:ascii="Calibri" w:eastAsia="宋体" w:hAnsi="Calibri" w:cs="宋体"/>
      <w:kern w:val="0"/>
      <w:sz w:val="24"/>
      <w:szCs w:val="24"/>
    </w:rPr>
  </w:style>
  <w:style w:type="paragraph" w:styleId="a3">
    <w:name w:val="Normal (Web)"/>
    <w:basedOn w:val="a"/>
    <w:link w:val="Char"/>
    <w:uiPriority w:val="99"/>
    <w:qFormat/>
    <w:rsid w:val="00372893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普通(网站) Char"/>
    <w:link w:val="a3"/>
    <w:uiPriority w:val="99"/>
    <w:qFormat/>
    <w:locked/>
    <w:rsid w:val="00372893"/>
    <w:rPr>
      <w:rFonts w:ascii="Calibri" w:eastAsia="宋体" w:hAnsi="Calibri"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nk.hexun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2019-07-19T08:28:00Z</dcterms:created>
  <dcterms:modified xsi:type="dcterms:W3CDTF">2019-07-19T08:29:00Z</dcterms:modified>
</cp:coreProperties>
</file>