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color w:val="999999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《中国保理产业发展报告（</w:t>
      </w:r>
      <w:r>
        <w:rPr>
          <w:b/>
          <w:sz w:val="36"/>
          <w:szCs w:val="36"/>
        </w:rPr>
        <w:t>2019-2020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bCs/>
          <w:sz w:val="36"/>
          <w:szCs w:val="36"/>
        </w:rPr>
        <w:t>》征订说明</w:t>
      </w:r>
      <w:bookmarkEnd w:id="0"/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《中国保理产业发展报告（</w:t>
      </w:r>
      <w:r>
        <w:rPr>
          <w:rFonts w:eastAsia="仿宋_GB2312"/>
          <w:color w:val="000000"/>
          <w:sz w:val="28"/>
          <w:szCs w:val="28"/>
        </w:rPr>
        <w:t>2019-2020</w:t>
      </w:r>
      <w:r>
        <w:rPr>
          <w:rFonts w:hint="eastAsia" w:eastAsia="仿宋_GB2312"/>
          <w:color w:val="000000"/>
          <w:sz w:val="28"/>
          <w:szCs w:val="28"/>
        </w:rPr>
        <w:t>）》是中国银行业协会保理专业委员会组织编写、发布和出版的保理行业权威年度报告。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1.</w:t>
      </w:r>
      <w:r>
        <w:rPr>
          <w:rFonts w:hint="eastAsia" w:eastAsia="仿宋_GB2312"/>
          <w:color w:val="000000"/>
          <w:sz w:val="28"/>
          <w:szCs w:val="28"/>
        </w:rPr>
        <w:t>征订网址：</w:t>
      </w:r>
      <w:r>
        <w:rPr>
          <w:rFonts w:eastAsia="仿宋_GB2312"/>
          <w:color w:val="000000"/>
          <w:sz w:val="28"/>
          <w:szCs w:val="28"/>
        </w:rPr>
        <w:t>http://j2.cfph.cn/b990.html</w:t>
      </w:r>
      <w:r>
        <w:rPr>
          <w:rFonts w:hint="eastAsia" w:eastAsia="仿宋_GB2312"/>
          <w:color w:val="000000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2.</w:t>
      </w:r>
      <w:r>
        <w:rPr>
          <w:rFonts w:hint="eastAsia" w:eastAsia="仿宋_GB2312"/>
          <w:color w:val="000000"/>
          <w:sz w:val="28"/>
          <w:szCs w:val="28"/>
        </w:rPr>
        <w:t>图书证订价格：</w:t>
      </w:r>
      <w:r>
        <w:rPr>
          <w:rFonts w:eastAsia="仿宋_GB2312"/>
          <w:color w:val="000000"/>
          <w:sz w:val="28"/>
          <w:szCs w:val="28"/>
        </w:rPr>
        <w:t>56.00</w:t>
      </w:r>
      <w:r>
        <w:rPr>
          <w:rFonts w:hint="eastAsia" w:eastAsia="仿宋_GB2312"/>
          <w:color w:val="000000"/>
          <w:sz w:val="28"/>
          <w:szCs w:val="28"/>
        </w:rPr>
        <w:t>元。运费统一收取</w:t>
      </w:r>
      <w:r>
        <w:rPr>
          <w:rFonts w:eastAsia="仿宋_GB2312"/>
          <w:color w:val="000000"/>
          <w:sz w:val="28"/>
          <w:szCs w:val="28"/>
        </w:rPr>
        <w:t>25.00</w:t>
      </w:r>
      <w:r>
        <w:rPr>
          <w:rFonts w:hint="eastAsia" w:eastAsia="仿宋_GB2312"/>
          <w:color w:val="000000"/>
          <w:sz w:val="28"/>
          <w:szCs w:val="28"/>
        </w:rPr>
        <w:t>元。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3.</w:t>
      </w:r>
      <w:r>
        <w:rPr>
          <w:rFonts w:hint="eastAsia" w:eastAsia="仿宋_GB2312"/>
          <w:bCs/>
          <w:color w:val="000000"/>
          <w:sz w:val="28"/>
          <w:szCs w:val="28"/>
        </w:rPr>
        <w:t>请订购单位务必填写单位全称（开发票抬头）、详细的收书地址、联系人、邮政编码、联系电话（固话和手机</w:t>
      </w:r>
      <w:r>
        <w:rPr>
          <w:rFonts w:eastAsia="仿宋_GB2312"/>
          <w:bCs/>
          <w:color w:val="000000"/>
          <w:sz w:val="28"/>
          <w:szCs w:val="28"/>
        </w:rPr>
        <w:t xml:space="preserve"> </w:t>
      </w:r>
      <w:r>
        <w:rPr>
          <w:rFonts w:hint="eastAsia" w:eastAsia="仿宋_GB2312"/>
          <w:bCs/>
          <w:color w:val="000000"/>
          <w:sz w:val="28"/>
          <w:szCs w:val="28"/>
        </w:rPr>
        <w:t>注：请用、或</w:t>
      </w:r>
      <w:r>
        <w:rPr>
          <w:rFonts w:eastAsia="仿宋_GB2312"/>
          <w:bCs/>
          <w:color w:val="000000"/>
          <w:sz w:val="28"/>
          <w:szCs w:val="28"/>
        </w:rPr>
        <w:t>/</w:t>
      </w:r>
      <w:r>
        <w:rPr>
          <w:rFonts w:hint="eastAsia" w:eastAsia="仿宋_GB2312"/>
          <w:bCs/>
          <w:color w:val="000000"/>
          <w:sz w:val="28"/>
          <w:szCs w:val="28"/>
        </w:rPr>
        <w:t>分隔）。本书系预售图书，待发书当月再寄出发票。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4.</w:t>
      </w:r>
      <w:r>
        <w:rPr>
          <w:rFonts w:hint="eastAsia" w:eastAsia="仿宋_GB2312"/>
          <w:bCs/>
          <w:color w:val="000000"/>
          <w:sz w:val="28"/>
          <w:szCs w:val="28"/>
        </w:rPr>
        <w:t>此订书系统填写完毕后点击提交订单时点击一次即可，不要重复点击提交订单，避免造成不必要的麻烦。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5.</w:t>
      </w:r>
      <w:r>
        <w:rPr>
          <w:rFonts w:hint="eastAsia" w:eastAsia="仿宋_GB2312"/>
          <w:bCs/>
          <w:color w:val="000000"/>
          <w:sz w:val="28"/>
          <w:szCs w:val="28"/>
        </w:rPr>
        <w:t>开增值税专用发票及普通发票采用</w:t>
      </w:r>
      <w:r>
        <w:rPr>
          <w:rFonts w:eastAsia="仿宋_GB2312"/>
          <w:bCs/>
          <w:color w:val="000000"/>
          <w:sz w:val="28"/>
          <w:szCs w:val="28"/>
        </w:rPr>
        <w:t>EMS</w:t>
      </w:r>
      <w:r>
        <w:rPr>
          <w:rFonts w:hint="eastAsia" w:eastAsia="仿宋_GB2312"/>
          <w:bCs/>
          <w:color w:val="000000"/>
          <w:sz w:val="28"/>
          <w:szCs w:val="28"/>
        </w:rPr>
        <w:t>寄付方式寄送。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6.</w:t>
      </w:r>
      <w:r>
        <w:rPr>
          <w:rFonts w:hint="eastAsia" w:eastAsia="仿宋_GB2312"/>
          <w:bCs/>
          <w:color w:val="000000"/>
          <w:sz w:val="28"/>
          <w:szCs w:val="28"/>
        </w:rPr>
        <w:t>请将书款按下列信息汇至中国金融出版社账户，汇款时，请在备注处注明书名或教材二部，以便查款。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付款方式</w:t>
      </w:r>
      <w:r>
        <w:rPr>
          <w:rFonts w:eastAsia="仿宋_GB2312"/>
          <w:bCs/>
          <w:color w:val="000000"/>
          <w:sz w:val="28"/>
          <w:szCs w:val="28"/>
        </w:rPr>
        <w:t>(</w:t>
      </w:r>
      <w:r>
        <w:rPr>
          <w:rFonts w:hint="eastAsia" w:eastAsia="仿宋_GB2312"/>
          <w:bCs/>
          <w:color w:val="000000"/>
          <w:sz w:val="28"/>
          <w:szCs w:val="28"/>
        </w:rPr>
        <w:t>一律通过银行汇款，不受理邮局汇款</w:t>
      </w:r>
      <w:r>
        <w:rPr>
          <w:rFonts w:eastAsia="仿宋_GB2312"/>
          <w:bCs/>
          <w:color w:val="000000"/>
          <w:sz w:val="28"/>
          <w:szCs w:val="28"/>
        </w:rPr>
        <w:t>)</w:t>
      </w:r>
    </w:p>
    <w:p>
      <w:pPr>
        <w:spacing w:line="440" w:lineRule="exact"/>
        <w:ind w:firstLine="560" w:firstLineChars="200"/>
        <w:rPr>
          <w:rFonts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户</w:t>
      </w:r>
      <w:r>
        <w:rPr>
          <w:rFonts w:eastAsia="仿宋_GB2312"/>
          <w:bCs/>
          <w:color w:val="000000"/>
          <w:sz w:val="28"/>
          <w:szCs w:val="28"/>
        </w:rPr>
        <w:t>  </w:t>
      </w:r>
      <w:r>
        <w:rPr>
          <w:rFonts w:hint="eastAsia" w:eastAsia="仿宋_GB2312"/>
          <w:bCs/>
          <w:color w:val="000000"/>
          <w:sz w:val="28"/>
          <w:szCs w:val="28"/>
        </w:rPr>
        <w:t>名：中国金融出版社有限公司</w:t>
      </w:r>
      <w:r>
        <w:rPr>
          <w:rFonts w:eastAsia="仿宋_GB2312"/>
          <w:bCs/>
          <w:color w:val="000000"/>
          <w:sz w:val="28"/>
          <w:szCs w:val="28"/>
        </w:rPr>
        <w:t>      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开户行：中国光大银行北京长安支行</w:t>
      </w:r>
      <w:r>
        <w:rPr>
          <w:rFonts w:eastAsia="仿宋_GB2312"/>
          <w:bCs/>
          <w:color w:val="000000"/>
          <w:sz w:val="28"/>
          <w:szCs w:val="28"/>
        </w:rPr>
        <w:t>  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账</w:t>
      </w:r>
      <w:r>
        <w:rPr>
          <w:rFonts w:eastAsia="仿宋_GB2312"/>
          <w:bCs/>
          <w:color w:val="000000"/>
          <w:sz w:val="28"/>
          <w:szCs w:val="28"/>
        </w:rPr>
        <w:t>  </w:t>
      </w:r>
      <w:r>
        <w:rPr>
          <w:rFonts w:hint="eastAsia" w:eastAsia="仿宋_GB2312"/>
          <w:bCs/>
          <w:color w:val="000000"/>
          <w:sz w:val="28"/>
          <w:szCs w:val="28"/>
        </w:rPr>
        <w:t>号：</w:t>
      </w:r>
      <w:r>
        <w:rPr>
          <w:rFonts w:eastAsia="仿宋_GB2312"/>
          <w:bCs/>
          <w:color w:val="000000"/>
          <w:sz w:val="28"/>
          <w:szCs w:val="28"/>
        </w:rPr>
        <w:t>0835 1812 0100 30400 6660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7.</w:t>
      </w:r>
      <w:r>
        <w:rPr>
          <w:rFonts w:hint="eastAsia" w:eastAsia="仿宋_GB2312"/>
          <w:bCs/>
          <w:color w:val="000000"/>
          <w:sz w:val="28"/>
          <w:szCs w:val="28"/>
        </w:rPr>
        <w:t>联系人：杨莹</w:t>
      </w:r>
      <w:r>
        <w:rPr>
          <w:rFonts w:eastAsia="仿宋_GB2312"/>
          <w:bCs/>
          <w:color w:val="000000"/>
          <w:sz w:val="28"/>
          <w:szCs w:val="28"/>
        </w:rPr>
        <w:t>      </w:t>
      </w:r>
      <w:r>
        <w:rPr>
          <w:rFonts w:hint="eastAsia" w:eastAsia="仿宋_GB2312"/>
          <w:bCs/>
          <w:color w:val="000000"/>
          <w:sz w:val="28"/>
          <w:szCs w:val="28"/>
        </w:rPr>
        <w:t>张怡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姮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联系电话：</w:t>
      </w:r>
      <w:r>
        <w:rPr>
          <w:rFonts w:eastAsia="仿宋_GB2312"/>
          <w:bCs/>
          <w:color w:val="000000"/>
          <w:sz w:val="28"/>
          <w:szCs w:val="28"/>
        </w:rPr>
        <w:t>010—  63422152    63268181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地址：北京市丰台区益泽路</w:t>
      </w:r>
      <w:r>
        <w:rPr>
          <w:rFonts w:eastAsia="仿宋_GB2312"/>
          <w:bCs/>
          <w:color w:val="000000"/>
          <w:sz w:val="28"/>
          <w:szCs w:val="28"/>
        </w:rPr>
        <w:t>2</w:t>
      </w:r>
      <w:r>
        <w:rPr>
          <w:rFonts w:hint="eastAsia" w:eastAsia="仿宋_GB2312"/>
          <w:bCs/>
          <w:color w:val="000000"/>
          <w:sz w:val="28"/>
          <w:szCs w:val="28"/>
        </w:rPr>
        <w:t>号</w:t>
      </w:r>
      <w:r>
        <w:rPr>
          <w:rFonts w:eastAsia="仿宋_GB2312"/>
          <w:bCs/>
          <w:color w:val="000000"/>
          <w:sz w:val="28"/>
          <w:szCs w:val="28"/>
        </w:rPr>
        <w:t xml:space="preserve">       </w:t>
      </w:r>
      <w:r>
        <w:rPr>
          <w:rFonts w:hint="eastAsia" w:eastAsia="仿宋_GB2312"/>
          <w:bCs/>
          <w:color w:val="000000"/>
          <w:sz w:val="28"/>
          <w:szCs w:val="28"/>
        </w:rPr>
        <w:t>邮编：</w:t>
      </w:r>
      <w:r>
        <w:rPr>
          <w:rFonts w:eastAsia="仿宋_GB2312"/>
          <w:bCs/>
          <w:color w:val="000000"/>
          <w:sz w:val="28"/>
          <w:szCs w:val="28"/>
        </w:rPr>
        <w:t>100071</w:t>
      </w:r>
    </w:p>
    <w:p>
      <w:pPr>
        <w:spacing w:line="44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移动客户端请用手机浏览器或微信扫描下面的二维码填写订单。</w:t>
      </w:r>
    </w:p>
    <w:p>
      <w:pPr>
        <w:pStyle w:val="5"/>
        <w:ind w:left="567"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图片框 1025" o:spid="_x0000_s1025" type="#_x0000_t75" style="height:165.5pt;width:175.1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批注框文本"/>
    <w:basedOn w:val="1"/>
    <w:link w:val="3"/>
    <w:rPr>
      <w:rFonts w:ascii="Times New Roman" w:hAnsi="Times New Roman" w:eastAsia="宋体" w:cs="Times New Roman"/>
      <w:sz w:val="18"/>
      <w:szCs w:val="18"/>
    </w:rPr>
  </w:style>
  <w:style w:type="character" w:customStyle="1" w:styleId="3">
    <w:name w:val="批注框文本 Char"/>
    <w:basedOn w:val="4"/>
    <w:link w:val="2"/>
    <w:semiHidden/>
    <w:rPr>
      <w:rFonts w:ascii="Times New Roman" w:hAnsi="Times New Roman" w:eastAsia="宋体" w:cs="Times New Roman"/>
      <w:sz w:val="18"/>
      <w:szCs w:val="18"/>
    </w:rPr>
  </w:style>
  <w:style w:type="paragraph" w:customStyle="1" w:styleId="5">
    <w:name w:val="List Paragraph"/>
    <w:basedOn w:val="1"/>
    <w:link w:val="6"/>
    <w:pPr>
      <w:ind w:firstLine="420" w:firstLineChars="200"/>
    </w:pPr>
    <w:rPr>
      <w:rFonts w:ascii="Calibri" w:hAnsi="Calibri"/>
    </w:rPr>
  </w:style>
  <w:style w:type="character" w:customStyle="1" w:styleId="6">
    <w:name w:val="列出段落 Char"/>
    <w:link w:val="5"/>
    <w:semiHidden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363</Words>
  <Characters>2070</Characters>
  <Lines>17</Lines>
  <Paragraphs>4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2020-12-03T11:34:00Z</dcterms:created>
  <dc:creator>王琛瑶</dc:creator>
  <dcterms:modified xsi:type="dcterms:W3CDTF">2020-12-07T14:28:55Z</dcterms:modified>
  <dc:title>王琛瑶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