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仿宋_GB2312" w:hAnsi="黑体" w:eastAsia="仿宋_GB2312"/>
          <w:sz w:val="32"/>
          <w:szCs w:val="32"/>
        </w:rPr>
      </w:pPr>
      <w:r>
        <w:rPr>
          <w:rFonts w:hint="eastAsia" w:ascii="仿宋_GB2312" w:hAnsi="黑体" w:eastAsia="仿宋_GB2312"/>
          <w:sz w:val="32"/>
          <w:szCs w:val="32"/>
        </w:rPr>
        <w:t>附件：</w:t>
      </w:r>
    </w:p>
    <w:p>
      <w:pPr>
        <w:spacing w:line="600" w:lineRule="exact"/>
        <w:jc w:val="center"/>
        <w:rPr>
          <w:rFonts w:ascii="宋体" w:hAnsi="宋体" w:cs="宋体"/>
          <w:b/>
          <w:bCs/>
          <w:sz w:val="36"/>
          <w:szCs w:val="36"/>
        </w:rPr>
      </w:pPr>
      <w:r>
        <w:rPr>
          <w:rFonts w:hint="eastAsia" w:ascii="宋体" w:hAnsi="宋体" w:eastAsia="宋体" w:cs="宋体"/>
          <w:b/>
          <w:bCs/>
          <w:sz w:val="36"/>
          <w:szCs w:val="36"/>
        </w:rPr>
        <w:t>“20</w:t>
      </w:r>
      <w:r>
        <w:rPr>
          <w:rFonts w:hint="eastAsia" w:ascii="宋体" w:hAnsi="宋体" w:cs="宋体"/>
          <w:b/>
          <w:bCs/>
          <w:sz w:val="36"/>
          <w:szCs w:val="36"/>
        </w:rPr>
        <w:t>21</w:t>
      </w:r>
      <w:r>
        <w:rPr>
          <w:rFonts w:hint="eastAsia" w:ascii="宋体" w:hAnsi="宋体" w:eastAsia="宋体" w:cs="宋体"/>
          <w:b/>
          <w:bCs/>
          <w:sz w:val="36"/>
          <w:szCs w:val="36"/>
        </w:rPr>
        <w:t>年银行业好新闻”优秀作品</w:t>
      </w:r>
    </w:p>
    <w:p>
      <w:pPr>
        <w:spacing w:line="600" w:lineRule="exact"/>
        <w:jc w:val="center"/>
        <w:rPr>
          <w:rFonts w:ascii="宋体" w:hAnsi="宋体" w:cs="宋体"/>
          <w:b/>
          <w:bCs/>
          <w:sz w:val="36"/>
          <w:szCs w:val="36"/>
        </w:rPr>
      </w:pPr>
      <w:r>
        <w:rPr>
          <w:rFonts w:hint="eastAsia" w:ascii="宋体" w:hAnsi="宋体" w:eastAsia="宋体" w:cs="宋体"/>
          <w:b/>
          <w:bCs/>
          <w:sz w:val="36"/>
          <w:szCs w:val="36"/>
        </w:rPr>
        <w:t>媒体组</w:t>
      </w:r>
    </w:p>
    <w:p>
      <w:pPr>
        <w:spacing w:line="600" w:lineRule="exact"/>
        <w:jc w:val="center"/>
        <w:rPr>
          <w:rFonts w:ascii="仿宋" w:hAnsi="仿宋" w:eastAsia="仿宋" w:cs="仿宋"/>
          <w:sz w:val="24"/>
          <w:szCs w:val="24"/>
        </w:rPr>
      </w:pPr>
      <w:r>
        <w:rPr>
          <w:rFonts w:hint="eastAsia" w:ascii="仿宋" w:hAnsi="仿宋" w:eastAsia="仿宋" w:cs="仿宋"/>
          <w:sz w:val="24"/>
          <w:szCs w:val="24"/>
        </w:rPr>
        <w:t>（根据总得分降次排序）</w:t>
      </w:r>
    </w:p>
    <w:tbl>
      <w:tblPr>
        <w:tblW w:w="88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764"/>
        <w:gridCol w:w="1703"/>
        <w:gridCol w:w="5062"/>
        <w:gridCol w:w="1370"/>
      </w:tblGrid>
      <w:tr>
        <w:trPr>
          <w:trHeight w:val="800" w:hRule="atLeast"/>
        </w:trPr>
        <w:tc>
          <w:tcPr>
            <w:tcW w:w="8899" w:type="dxa"/>
            <w:gridSpan w:val="4"/>
            <w:tcBorders>
              <w:top w:val="single" w:color="000000" w:sz="8" w:space="0"/>
              <w:left w:val="single" w:color="000000" w:sz="8" w:space="0"/>
              <w:bottom w:val="single" w:color="000000" w:sz="8" w:space="0"/>
              <w:right w:val="single" w:color="000000" w:sz="8" w:space="0"/>
            </w:tcBorders>
            <w:shd w:val="clear" w:color="auto" w:fill="BDD7EE"/>
            <w:vAlign w:val="center"/>
          </w:tcPr>
          <w:p>
            <w:pPr>
              <w:widowControl/>
              <w:jc w:val="center"/>
              <w:textAlignment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“普惠金融”好新闻（13篇）</w:t>
            </w:r>
          </w:p>
        </w:tc>
      </w:tr>
      <w:tr>
        <w:trPr>
          <w:trHeight w:val="680" w:hRule="atLeast"/>
        </w:trPr>
        <w:tc>
          <w:tcPr>
            <w:tcW w:w="764"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排名</w:t>
            </w:r>
          </w:p>
        </w:tc>
        <w:tc>
          <w:tcPr>
            <w:tcW w:w="1703"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推荐单位</w:t>
            </w:r>
          </w:p>
        </w:tc>
        <w:tc>
          <w:tcPr>
            <w:tcW w:w="5062"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新闻标题</w:t>
            </w:r>
          </w:p>
        </w:tc>
        <w:tc>
          <w:tcPr>
            <w:tcW w:w="1370"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4"/>
                <w:szCs w:val="24"/>
              </w:rPr>
            </w:pPr>
            <w:r>
              <w:rPr>
                <w:rFonts w:hint="eastAsia" w:ascii="仿宋_GB2312" w:hAnsi="仿宋_GB2312" w:eastAsia="仿宋_GB2312" w:cs="仿宋_GB2312"/>
                <w:b/>
                <w:bCs/>
                <w:color w:val="000000"/>
                <w:kern w:val="0"/>
                <w:sz w:val="24"/>
                <w:szCs w:val="24"/>
              </w:rPr>
              <w:t>作者</w:t>
            </w:r>
          </w:p>
        </w:tc>
      </w:tr>
      <w:tr>
        <w:trPr>
          <w:trHeight w:val="10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中央广播电视总台央视新闻中心</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多家银行将减免小微企业金融服务收费</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王雷、李子国</w:t>
            </w:r>
          </w:p>
        </w:tc>
      </w:tr>
      <w:tr>
        <w:trPr>
          <w:trHeight w:val="82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新华社中国经济信息社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【新华财经调查】先买房还是先买理财？——透析银行缘何坚定拥抱财富管理“新赛道”</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吴丛司</w:t>
            </w:r>
          </w:p>
        </w:tc>
      </w:tr>
      <w:tr>
        <w:trPr>
          <w:trHeight w:val="6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3</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工人日报</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降费“大礼包”给企业、消费者带来了什么？</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杨召奎</w:t>
            </w:r>
          </w:p>
        </w:tc>
      </w:tr>
      <w:tr>
        <w:trPr>
          <w:trHeight w:val="6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4</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光明网</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【成长之路·融荣与共】创意图解丨香港人如何开设内地银行账户？超简单！</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赵刚、陶媛、杨亚楠、孔鹏</w:t>
            </w:r>
          </w:p>
        </w:tc>
      </w:tr>
      <w:tr>
        <w:trPr>
          <w:trHeight w:val="7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5</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人民日报社海外版</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资管新规过渡期将于今年底结束——“净值型”理财普及率咋样了？</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王俊岭、李晓舒</w:t>
            </w:r>
          </w:p>
        </w:tc>
      </w:tr>
      <w:tr>
        <w:trPr>
          <w:trHeight w:val="7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6</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新华网金融中心</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服务实体稳落子 支持民生强布局——解读上市银行2021半年报</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李函林</w:t>
            </w:r>
          </w:p>
        </w:tc>
      </w:tr>
      <w:tr>
        <w:trPr>
          <w:trHeight w:val="6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7</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《中国金融》杂志社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北海银行的峥嵘岁月</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蒋万进、纪崴</w:t>
            </w:r>
          </w:p>
        </w:tc>
      </w:tr>
      <w:tr>
        <w:trPr>
          <w:trHeight w:val="7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8</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农村金融时报社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老年人需要怎样的金融服务</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孙金霞、李美丽、杨怡明</w:t>
            </w:r>
          </w:p>
        </w:tc>
      </w:tr>
      <w:tr>
        <w:trPr>
          <w:trHeight w:val="6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9</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中华合作时报社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壮阔十六载 奋进正当时——北京农商银行改制成立16周年发展纪实</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马悦</w:t>
            </w:r>
          </w:p>
        </w:tc>
      </w:tr>
      <w:tr>
        <w:trPr>
          <w:trHeight w:val="8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10</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经济参考报</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央地密集部署 金融支持能源保供连续发力</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向家莹、汪子旭</w:t>
            </w:r>
          </w:p>
        </w:tc>
      </w:tr>
      <w:tr>
        <w:trPr>
          <w:trHeight w:val="10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11</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第一财经电视</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银行秋招被吐槽：招行长？业内：银行要招这种人才……</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李雨宸</w:t>
            </w:r>
          </w:p>
        </w:tc>
      </w:tr>
      <w:tr>
        <w:trPr>
          <w:trHeight w:val="92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12</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财经网</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金融报道 | 多家银行将于9月30日起落实减免服务费 预计年度让利小微企业160亿元</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王欣宇</w:t>
            </w:r>
          </w:p>
        </w:tc>
      </w:tr>
      <w:tr>
        <w:trPr>
          <w:trHeight w:val="920" w:hRule="atLeast"/>
        </w:trPr>
        <w:tc>
          <w:tcPr>
            <w:tcW w:w="764" w:type="dxa"/>
            <w:tcBorders>
              <w:top w:val="single" w:color="000000" w:sz="4" w:space="0"/>
              <w:left w:val="single" w:color="000000" w:sz="4" w:space="0"/>
              <w:bottom w:val="nil"/>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13</w:t>
            </w:r>
          </w:p>
        </w:tc>
        <w:tc>
          <w:tcPr>
            <w:tcW w:w="170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中新经纬</w:t>
            </w:r>
          </w:p>
        </w:tc>
        <w:tc>
          <w:tcPr>
            <w:tcW w:w="506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监管叫停互联网平台“助存” 你会在银行自营平台上存款吗？</w:t>
            </w:r>
          </w:p>
        </w:tc>
        <w:tc>
          <w:tcPr>
            <w:tcW w:w="13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魏薇</w:t>
            </w:r>
          </w:p>
        </w:tc>
      </w:tr>
      <w:tr>
        <w:trPr>
          <w:trHeight w:val="840" w:hRule="atLeast"/>
        </w:trPr>
        <w:tc>
          <w:tcPr>
            <w:tcW w:w="8899" w:type="dxa"/>
            <w:gridSpan w:val="4"/>
            <w:tcBorders>
              <w:top w:val="single" w:color="000000" w:sz="8" w:space="0"/>
              <w:left w:val="single" w:color="000000" w:sz="8" w:space="0"/>
              <w:bottom w:val="single" w:color="000000" w:sz="8" w:space="0"/>
              <w:right w:val="single" w:color="000000" w:sz="8" w:space="0"/>
            </w:tcBorders>
            <w:shd w:val="clear" w:color="auto" w:fill="BDD7EE"/>
            <w:vAlign w:val="center"/>
          </w:tcPr>
          <w:p>
            <w:pPr>
              <w:widowControl/>
              <w:jc w:val="center"/>
              <w:textAlignment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“保障民生”好新闻（13篇）</w:t>
            </w:r>
          </w:p>
        </w:tc>
      </w:tr>
      <w:tr>
        <w:trPr>
          <w:trHeight w:val="840" w:hRule="atLeast"/>
        </w:trPr>
        <w:tc>
          <w:tcPr>
            <w:tcW w:w="764"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排名</w:t>
            </w:r>
          </w:p>
        </w:tc>
        <w:tc>
          <w:tcPr>
            <w:tcW w:w="1703"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推荐单位</w:t>
            </w:r>
          </w:p>
        </w:tc>
        <w:tc>
          <w:tcPr>
            <w:tcW w:w="5062"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新闻标题</w:t>
            </w:r>
          </w:p>
        </w:tc>
        <w:tc>
          <w:tcPr>
            <w:tcW w:w="1370"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作者</w:t>
            </w:r>
          </w:p>
        </w:tc>
      </w:tr>
      <w:tr>
        <w:trPr>
          <w:trHeight w:val="8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新华社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信贷资金违规入楼市，谁是背后推手？</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李延霞等</w:t>
            </w:r>
          </w:p>
        </w:tc>
      </w:tr>
      <w:tr>
        <w:trPr>
          <w:trHeight w:val="108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中央广播电视总台财经节目中心</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防范化解金融风险</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黄晓丽、樊一民</w:t>
            </w:r>
          </w:p>
        </w:tc>
      </w:tr>
      <w:tr>
        <w:trPr>
          <w:trHeight w:val="98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3</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上海证券报</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继保险之后“黑手”伸向银行 信用卡“代理投诉”乱象待破局</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张琼斯</w:t>
            </w:r>
          </w:p>
        </w:tc>
      </w:tr>
      <w:tr>
        <w:trPr>
          <w:trHeight w:val="785"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4</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中国新闻社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(两会观察)首设发展安全专篇，“十四五”中国金融如何“精准拆弹”？</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夏宾</w:t>
            </w:r>
          </w:p>
        </w:tc>
      </w:tr>
      <w:tr>
        <w:trPr>
          <w:trHeight w:val="8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5</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21世纪经济报道</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6.6万亿延期还本付息贷款：多少将劣变为不良？</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李愿</w:t>
            </w:r>
          </w:p>
        </w:tc>
      </w:tr>
      <w:tr>
        <w:trPr>
          <w:trHeight w:val="698"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6</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证券时报社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政策性银行改革再提速 首发永续债强化资本约束</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孙璐璐</w:t>
            </w:r>
          </w:p>
        </w:tc>
      </w:tr>
      <w:tr>
        <w:trPr>
          <w:trHeight w:val="699"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7</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新华网</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银保监会：经营用途贷款违规流入房地产得到遏制</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闫雨昕</w:t>
            </w:r>
          </w:p>
        </w:tc>
      </w:tr>
      <w:tr>
        <w:trPr>
          <w:trHeight w:val="8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8</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中国网</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机遇与挑战并存 中小银行合并重组如何乘风破浪？</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曾蔷</w:t>
            </w:r>
          </w:p>
        </w:tc>
      </w:tr>
      <w:tr>
        <w:trPr>
          <w:trHeight w:val="8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9</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财联社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独家｜多地房贷集中度调整细则曝光！上限调整“一地一策” 意在为风险化解留出政策空间</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姜樊</w:t>
            </w:r>
          </w:p>
        </w:tc>
      </w:tr>
      <w:tr>
        <w:trPr>
          <w:trHeight w:val="651"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10</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经济观察报社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银行等级新论</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胡艳明</w:t>
            </w:r>
          </w:p>
        </w:tc>
      </w:tr>
      <w:tr>
        <w:trPr>
          <w:trHeight w:val="643"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11</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腾讯新闻</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银行，“戒”不掉房贷？｜棱镜</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周纯、王晓</w:t>
            </w:r>
          </w:p>
        </w:tc>
      </w:tr>
      <w:tr>
        <w:trPr>
          <w:trHeight w:val="10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12</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每日经济新闻社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银行如何布局绿色金融？其中有何难点，如何解决？2021中国金融发展论坛上，业内大咖这样说……</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肖世清</w:t>
            </w:r>
          </w:p>
        </w:tc>
      </w:tr>
      <w:tr>
        <w:trPr>
          <w:trHeight w:val="820" w:hRule="atLeast"/>
        </w:trPr>
        <w:tc>
          <w:tcPr>
            <w:tcW w:w="764" w:type="dxa"/>
            <w:tcBorders>
              <w:top w:val="single" w:color="000000" w:sz="4" w:space="0"/>
              <w:left w:val="single" w:color="000000" w:sz="4" w:space="0"/>
              <w:bottom w:val="nil"/>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13</w:t>
            </w:r>
          </w:p>
        </w:tc>
        <w:tc>
          <w:tcPr>
            <w:tcW w:w="170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澎湃新闻网</w:t>
            </w:r>
          </w:p>
        </w:tc>
        <w:tc>
          <w:tcPr>
            <w:tcW w:w="506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去年来3家省级城商行成立，“新一轮中小银行改革的一种选择”</w:t>
            </w:r>
          </w:p>
        </w:tc>
        <w:tc>
          <w:tcPr>
            <w:tcW w:w="13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陈佩珍</w:t>
            </w:r>
          </w:p>
        </w:tc>
      </w:tr>
      <w:tr>
        <w:trPr>
          <w:trHeight w:val="800" w:hRule="atLeast"/>
        </w:trPr>
        <w:tc>
          <w:tcPr>
            <w:tcW w:w="8899" w:type="dxa"/>
            <w:gridSpan w:val="4"/>
            <w:tcBorders>
              <w:top w:val="single" w:color="000000" w:sz="8" w:space="0"/>
              <w:left w:val="single" w:color="000000" w:sz="8" w:space="0"/>
              <w:bottom w:val="single" w:color="000000" w:sz="8" w:space="0"/>
              <w:right w:val="single" w:color="000000" w:sz="8" w:space="0"/>
            </w:tcBorders>
            <w:shd w:val="clear" w:color="auto" w:fill="BDD7EE"/>
            <w:vAlign w:val="center"/>
          </w:tcPr>
          <w:p>
            <w:pPr>
              <w:widowControl/>
              <w:jc w:val="center"/>
              <w:textAlignment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“服务三农”好新闻（13篇）</w:t>
            </w:r>
          </w:p>
        </w:tc>
      </w:tr>
      <w:tr>
        <w:trPr>
          <w:trHeight w:val="820" w:hRule="atLeast"/>
        </w:trPr>
        <w:tc>
          <w:tcPr>
            <w:tcW w:w="764"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排名</w:t>
            </w:r>
          </w:p>
        </w:tc>
        <w:tc>
          <w:tcPr>
            <w:tcW w:w="1703"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推荐单位</w:t>
            </w:r>
          </w:p>
        </w:tc>
        <w:tc>
          <w:tcPr>
            <w:tcW w:w="5062"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新闻标题</w:t>
            </w:r>
          </w:p>
        </w:tc>
        <w:tc>
          <w:tcPr>
            <w:tcW w:w="1370"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作者</w:t>
            </w:r>
          </w:p>
        </w:tc>
      </w:tr>
      <w:tr>
        <w:trPr>
          <w:trHeight w:val="102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中央广播电视总台财经节目中心</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调研报道《脱贫不返贫、振兴不掉队》</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蒋勇</w:t>
            </w:r>
          </w:p>
        </w:tc>
      </w:tr>
      <w:tr>
        <w:trPr>
          <w:trHeight w:val="9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金融时报</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村里的致富梦 脚下的黄金路</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张末冬</w:t>
            </w:r>
          </w:p>
        </w:tc>
      </w:tr>
      <w:tr>
        <w:trPr>
          <w:trHeight w:val="102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3</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中国银行保险报</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农商银行：困境与突围（专题）：《“活下来”提上议事日程》《回归是最好的“救赎”》《打造服务“三农”的护城河》</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李林鸾、胡杨</w:t>
            </w:r>
          </w:p>
        </w:tc>
      </w:tr>
      <w:tr>
        <w:trPr>
          <w:trHeight w:val="8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4</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光明日报社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信用名片引来金融支农活水</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温源</w:t>
            </w:r>
          </w:p>
        </w:tc>
      </w:tr>
      <w:tr>
        <w:trPr>
          <w:trHeight w:val="98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5</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中央广播电视总台新闻中心</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农业银行：加大力度服务“三农”支持乡村振兴</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柴华</w:t>
            </w:r>
          </w:p>
        </w:tc>
      </w:tr>
      <w:tr>
        <w:trPr>
          <w:trHeight w:val="78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6</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《中国银行业》杂志社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奋斗百年路 启航新征程——中国共产党领导下的银行业</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戴硕、时磊、李立群</w:t>
            </w:r>
          </w:p>
        </w:tc>
      </w:tr>
      <w:tr>
        <w:trPr>
          <w:trHeight w:val="72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7</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中国证券报</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“改变”与“坚守”的辩证法——金融支持乡村振兴的云南经验</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叶斯琦</w:t>
            </w:r>
          </w:p>
        </w:tc>
      </w:tr>
      <w:tr>
        <w:trPr>
          <w:trHeight w:val="8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8</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人民网</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富民惠民安民“零距离” 金融助力乡村振兴谱新篇</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罗知之</w:t>
            </w:r>
          </w:p>
        </w:tc>
      </w:tr>
      <w:tr>
        <w:trPr>
          <w:trHeight w:val="9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9</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法治日报社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村镇银行：机遇与挑战并存</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曹萌</w:t>
            </w:r>
          </w:p>
        </w:tc>
      </w:tr>
      <w:tr>
        <w:trPr>
          <w:trHeight w:val="9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10</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人民政协报</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下晌进韩桥——围绕乡村振兴中的金融普与惠，全国政协委员和村民们聊了些啥？</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崔吕萍</w:t>
            </w:r>
          </w:p>
        </w:tc>
      </w:tr>
      <w:tr>
        <w:trPr>
          <w:trHeight w:val="9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11</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中国经济时报</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农村金融服务需要蹲下身子 多听基层声音</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姜业庆</w:t>
            </w:r>
          </w:p>
        </w:tc>
      </w:tr>
      <w:tr>
        <w:trPr>
          <w:trHeight w:val="9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12</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《中国农村金融》杂志</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但积胜势 善作善成：农商银行核心竞争力重塑之道</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bookmarkStart w:id="0" w:name="_GoBack"/>
            <w:r>
              <w:rPr>
                <w:rFonts w:hint="eastAsia" w:ascii="仿宋_GB2312" w:hAnsi="仿宋_GB2312" w:eastAsia="仿宋_GB2312" w:cs="仿宋_GB2312"/>
                <w:color w:val="000000"/>
                <w:kern w:val="0"/>
                <w:sz w:val="22"/>
              </w:rPr>
              <w:t>王文珠</w:t>
            </w:r>
            <w:bookmarkEnd w:id="0"/>
          </w:p>
        </w:tc>
      </w:tr>
      <w:tr>
        <w:trPr>
          <w:trHeight w:val="980" w:hRule="atLeast"/>
        </w:trPr>
        <w:tc>
          <w:tcPr>
            <w:tcW w:w="764" w:type="dxa"/>
            <w:tcBorders>
              <w:top w:val="single" w:color="000000" w:sz="4" w:space="0"/>
              <w:left w:val="single" w:color="000000" w:sz="4" w:space="0"/>
              <w:bottom w:val="nil"/>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13</w:t>
            </w:r>
          </w:p>
        </w:tc>
        <w:tc>
          <w:tcPr>
            <w:tcW w:w="1703"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和讯网</w:t>
            </w:r>
          </w:p>
        </w:tc>
        <w:tc>
          <w:tcPr>
            <w:tcW w:w="5062"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银行信贷投放图谱：谁是绿色金融“头雁”？</w:t>
            </w:r>
          </w:p>
        </w:tc>
        <w:tc>
          <w:tcPr>
            <w:tcW w:w="1370"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rPr>
              <w:t xml:space="preserve"> </w:t>
            </w:r>
            <w:r>
              <w:rPr>
                <w:rFonts w:hint="eastAsia" w:ascii="仿宋_GB2312" w:hAnsi="仿宋_GB2312" w:eastAsia="仿宋_GB2312" w:cs="仿宋_GB2312"/>
                <w:sz w:val="22"/>
                <w:szCs w:val="22"/>
              </w:rPr>
              <w:t>马慜</w:t>
            </w:r>
          </w:p>
        </w:tc>
      </w:tr>
      <w:tr>
        <w:trPr>
          <w:trHeight w:val="940" w:hRule="atLeast"/>
        </w:trPr>
        <w:tc>
          <w:tcPr>
            <w:tcW w:w="8899" w:type="dxa"/>
            <w:gridSpan w:val="4"/>
            <w:tcBorders>
              <w:top w:val="single" w:color="000000" w:sz="8" w:space="0"/>
              <w:left w:val="single" w:color="000000" w:sz="8" w:space="0"/>
              <w:bottom w:val="single" w:color="000000" w:sz="8" w:space="0"/>
              <w:right w:val="single" w:color="000000" w:sz="8" w:space="0"/>
            </w:tcBorders>
            <w:shd w:val="clear" w:color="auto" w:fill="BDD7EE"/>
            <w:vAlign w:val="center"/>
          </w:tcPr>
          <w:p>
            <w:pPr>
              <w:widowControl/>
              <w:jc w:val="center"/>
              <w:textAlignment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“创新发展”好新闻（13篇）</w:t>
            </w:r>
          </w:p>
        </w:tc>
      </w:tr>
      <w:tr>
        <w:trPr>
          <w:trHeight w:val="820" w:hRule="atLeast"/>
        </w:trPr>
        <w:tc>
          <w:tcPr>
            <w:tcW w:w="764"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排名</w:t>
            </w:r>
          </w:p>
        </w:tc>
        <w:tc>
          <w:tcPr>
            <w:tcW w:w="1703"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推荐单位</w:t>
            </w:r>
          </w:p>
        </w:tc>
        <w:tc>
          <w:tcPr>
            <w:tcW w:w="5062"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新闻标题</w:t>
            </w:r>
          </w:p>
        </w:tc>
        <w:tc>
          <w:tcPr>
            <w:tcW w:w="1370"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作者</w:t>
            </w:r>
          </w:p>
        </w:tc>
      </w:tr>
      <w:tr>
        <w:trPr>
          <w:trHeight w:val="11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人民日报社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“开局之年，金融如何服务经济”系列报道</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吴秋余、欧阳洁、</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葛孟超、屈信明</w:t>
            </w:r>
          </w:p>
        </w:tc>
      </w:tr>
      <w:tr>
        <w:trPr>
          <w:trHeight w:val="8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经济日报社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浇灌“科创苗”，银行能做啥——江苏苏锡常金融服务科创企业调研</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杨国民、陆敏、郭子源</w:t>
            </w:r>
          </w:p>
        </w:tc>
      </w:tr>
      <w:tr>
        <w:trPr>
          <w:trHeight w:val="6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3</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中国青年报社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虚拟货币监管加码 “挖矿”或成历史</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王林</w:t>
            </w:r>
          </w:p>
        </w:tc>
      </w:tr>
      <w:tr>
        <w:trPr>
          <w:trHeight w:val="68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4</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证券日报社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金融机构三年数字化变革系列报道</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张志伟、李文、邢萌、李冰、张博、余俊毅</w:t>
            </w:r>
          </w:p>
        </w:tc>
      </w:tr>
      <w:tr>
        <w:trPr>
          <w:trHeight w:val="7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5</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香港大公文汇传媒集团</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内银布局绿色金融助绿企融资</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罗洪啸</w:t>
            </w:r>
          </w:p>
        </w:tc>
      </w:tr>
      <w:tr>
        <w:trPr>
          <w:trHeight w:val="6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6</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《财经》杂志</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银行数字化返乡：大小行的差异化路径</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陈洪杰 </w:t>
            </w:r>
          </w:p>
        </w:tc>
      </w:tr>
      <w:tr>
        <w:trPr>
          <w:trHeight w:val="64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7</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香港商报</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中银协搭建外资银行合作平台 支持吉林金融发展</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林彬彬</w:t>
            </w:r>
          </w:p>
        </w:tc>
      </w:tr>
      <w:tr>
        <w:trPr>
          <w:trHeight w:val="7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8</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中国经济网</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六大行去年末绿色贷款余额6.24万亿 工行农行规模领先</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华青剑</w:t>
            </w:r>
          </w:p>
        </w:tc>
      </w:tr>
      <w:tr>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9</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新浪财经</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从国有六大行看绿色金融的放与收丨聚焦绿色金融</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杨希</w:t>
            </w:r>
          </w:p>
        </w:tc>
      </w:tr>
      <w:tr>
        <w:trPr>
          <w:trHeight w:val="60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10</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中国消费者报</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尝鲜数字人民币</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聂国春</w:t>
            </w:r>
          </w:p>
        </w:tc>
      </w:tr>
      <w:tr>
        <w:trPr>
          <w:trHeight w:val="7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11</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金融界网</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监管叫停！第三方互联网存款产品将全部下架，存量业务到期自然结清</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申雪娇</w:t>
            </w:r>
          </w:p>
        </w:tc>
      </w:tr>
      <w:tr>
        <w:trPr>
          <w:trHeight w:val="7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12</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《地方金融》杂志</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科技赋能 多点发力——小微金融的临海数字普惠路径</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张宏伟</w:t>
            </w:r>
          </w:p>
        </w:tc>
      </w:tr>
      <w:tr>
        <w:trPr>
          <w:trHeight w:val="760" w:hRule="atLeast"/>
        </w:trPr>
        <w:tc>
          <w:tcPr>
            <w:tcW w:w="764" w:type="dxa"/>
            <w:tcBorders>
              <w:top w:val="single" w:color="000000" w:sz="4" w:space="0"/>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13</w:t>
            </w:r>
          </w:p>
        </w:tc>
        <w:tc>
          <w:tcPr>
            <w:tcW w:w="1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《中国金融家》杂志社</w:t>
            </w:r>
          </w:p>
        </w:tc>
        <w:tc>
          <w:tcPr>
            <w:tcW w:w="50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既要做大“蛋糕”，又要分好“蛋糕”</w:t>
            </w:r>
          </w:p>
        </w:tc>
        <w:tc>
          <w:tcPr>
            <w:tcW w:w="13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阳晓霞</w:t>
            </w:r>
          </w:p>
        </w:tc>
      </w:tr>
    </w:tbl>
    <w:p>
      <w:pPr>
        <w:rPr>
          <w:rFonts w:ascii="仿宋_GB2312" w:hAnsi="仿宋_GB2312" w:eastAsia="仿宋_GB2312" w:cs="仿宋_GB2312"/>
          <w:sz w:val="32"/>
          <w:szCs w:val="32"/>
        </w:rPr>
      </w:pPr>
    </w:p>
    <w:p>
      <w:pPr>
        <w:spacing w:line="600" w:lineRule="exact"/>
        <w:jc w:val="center"/>
        <w:rPr>
          <w:rFonts w:ascii="宋体" w:hAnsi="宋体" w:eastAsia="宋体" w:cs="宋体"/>
          <w:b/>
          <w:bCs/>
          <w:sz w:val="36"/>
          <w:szCs w:val="36"/>
        </w:rPr>
      </w:pPr>
      <w:r>
        <w:rPr>
          <w:rFonts w:hint="eastAsia" w:ascii="宋体" w:hAnsi="宋体" w:eastAsia="宋体" w:cs="宋体"/>
          <w:b/>
          <w:bCs/>
          <w:sz w:val="36"/>
          <w:szCs w:val="36"/>
        </w:rPr>
        <w:t xml:space="preserve"> “20</w:t>
      </w:r>
      <w:r>
        <w:rPr>
          <w:rFonts w:hint="eastAsia" w:ascii="宋体" w:hAnsi="宋体" w:cs="宋体"/>
          <w:b/>
          <w:bCs/>
          <w:sz w:val="36"/>
          <w:szCs w:val="36"/>
        </w:rPr>
        <w:t>21</w:t>
      </w:r>
      <w:r>
        <w:rPr>
          <w:rFonts w:hint="eastAsia" w:ascii="宋体" w:hAnsi="宋体" w:eastAsia="宋体" w:cs="宋体"/>
          <w:b/>
          <w:bCs/>
          <w:sz w:val="36"/>
          <w:szCs w:val="36"/>
        </w:rPr>
        <w:t>年银行业好新闻”优秀作品</w:t>
      </w:r>
    </w:p>
    <w:p>
      <w:pPr>
        <w:spacing w:line="600" w:lineRule="exact"/>
        <w:jc w:val="center"/>
        <w:rPr>
          <w:rFonts w:ascii="宋体" w:hAnsi="宋体" w:cs="宋体"/>
          <w:b/>
          <w:bCs/>
          <w:sz w:val="36"/>
          <w:szCs w:val="36"/>
        </w:rPr>
      </w:pPr>
      <w:r>
        <w:rPr>
          <w:rFonts w:hint="eastAsia" w:ascii="宋体" w:hAnsi="宋体" w:eastAsia="宋体" w:cs="宋体"/>
          <w:b/>
          <w:bCs/>
          <w:sz w:val="36"/>
          <w:szCs w:val="36"/>
        </w:rPr>
        <w:t>银行业</w:t>
      </w:r>
      <w:r>
        <w:rPr>
          <w:rFonts w:hint="eastAsia" w:ascii="宋体" w:hAnsi="宋体" w:cs="宋体"/>
          <w:b/>
          <w:bCs/>
          <w:sz w:val="36"/>
          <w:szCs w:val="36"/>
        </w:rPr>
        <w:t>金融机构</w:t>
      </w:r>
      <w:r>
        <w:rPr>
          <w:rFonts w:hint="eastAsia" w:ascii="宋体" w:hAnsi="宋体" w:eastAsia="宋体" w:cs="宋体"/>
          <w:b/>
          <w:bCs/>
          <w:sz w:val="36"/>
          <w:szCs w:val="36"/>
        </w:rPr>
        <w:t>组</w:t>
      </w:r>
    </w:p>
    <w:p>
      <w:pPr>
        <w:spacing w:line="600" w:lineRule="exact"/>
        <w:jc w:val="center"/>
        <w:rPr>
          <w:rFonts w:ascii="宋体" w:hAnsi="宋体" w:cs="宋体"/>
          <w:b/>
          <w:bCs/>
          <w:sz w:val="24"/>
          <w:szCs w:val="24"/>
        </w:rPr>
      </w:pPr>
      <w:r>
        <w:rPr>
          <w:rFonts w:hint="eastAsia" w:ascii="仿宋" w:hAnsi="仿宋" w:eastAsia="仿宋" w:cs="仿宋"/>
          <w:sz w:val="24"/>
          <w:szCs w:val="24"/>
        </w:rPr>
        <w:t>（根据总得分降次排序）</w:t>
      </w:r>
    </w:p>
    <w:tbl>
      <w:tblPr>
        <w:tblW w:w="89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739"/>
        <w:gridCol w:w="1618"/>
        <w:gridCol w:w="5208"/>
        <w:gridCol w:w="1375"/>
      </w:tblGrid>
      <w:tr>
        <w:trPr>
          <w:trHeight w:val="720" w:hRule="atLeast"/>
        </w:trPr>
        <w:tc>
          <w:tcPr>
            <w:tcW w:w="8940" w:type="dxa"/>
            <w:gridSpan w:val="4"/>
            <w:tcBorders>
              <w:top w:val="single" w:color="000000" w:sz="8" w:space="0"/>
              <w:left w:val="single" w:color="000000" w:sz="8" w:space="0"/>
              <w:bottom w:val="single" w:color="000000" w:sz="8" w:space="0"/>
              <w:right w:val="single" w:color="000000" w:sz="8" w:space="0"/>
            </w:tcBorders>
            <w:shd w:val="clear" w:color="auto" w:fill="BDD7EE"/>
            <w:vAlign w:val="center"/>
          </w:tcPr>
          <w:p>
            <w:pPr>
              <w:widowControl/>
              <w:jc w:val="center"/>
              <w:textAlignment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“普惠金融”好新闻（20家）</w:t>
            </w:r>
          </w:p>
        </w:tc>
      </w:tr>
      <w:tr>
        <w:trPr>
          <w:trHeight w:val="720" w:hRule="atLeast"/>
        </w:trPr>
        <w:tc>
          <w:tcPr>
            <w:tcW w:w="739"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排名</w:t>
            </w:r>
          </w:p>
        </w:tc>
        <w:tc>
          <w:tcPr>
            <w:tcW w:w="1618"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报送单位</w:t>
            </w:r>
          </w:p>
        </w:tc>
        <w:tc>
          <w:tcPr>
            <w:tcW w:w="5208"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新闻标题</w:t>
            </w:r>
          </w:p>
        </w:tc>
        <w:tc>
          <w:tcPr>
            <w:tcW w:w="1375"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刊发媒介</w:t>
            </w:r>
          </w:p>
        </w:tc>
      </w:tr>
      <w:tr>
        <w:trPr>
          <w:trHeight w:val="9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无惧风雨，迎来新日出——写在为建设全球一流现代银行集团接续奋斗之际</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官网、公众号</w:t>
            </w:r>
          </w:p>
        </w:tc>
      </w:tr>
      <w:tr>
        <w:trPr>
          <w:trHeight w:val="9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交通银行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解码国有大行“火锅金融”样本 : 打通“G端+B端+C端”，破局小微供应链金融</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9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3</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中信银行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发挥集团协同优势，助力粤港澳大湾区发展 </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中信银行打出支持实体经济“组合拳”</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1080" w:hRule="atLeast"/>
        </w:trPr>
        <w:tc>
          <w:tcPr>
            <w:tcW w:w="739" w:type="dxa"/>
            <w:tcBorders>
              <w:top w:val="single" w:color="000000" w:sz="4" w:space="0"/>
              <w:left w:val="single" w:color="000000" w:sz="4" w:space="0"/>
              <w:bottom w:val="nil"/>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4</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建设银行报（特稿）</w:t>
            </w:r>
          </w:p>
        </w:tc>
        <w:tc>
          <w:tcPr>
            <w:tcW w:w="52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张富清精神在建行</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——我行在党史学习教育中持续推进学习张富清精神常态化</w:t>
            </w:r>
          </w:p>
        </w:tc>
        <w:tc>
          <w:tcPr>
            <w:tcW w:w="137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报纸</w:t>
            </w:r>
          </w:p>
        </w:tc>
      </w:tr>
      <w:tr>
        <w:trPr>
          <w:trHeight w:val="700" w:hRule="atLeast"/>
        </w:trPr>
        <w:tc>
          <w:tcPr>
            <w:tcW w:w="739" w:type="dxa"/>
            <w:tcBorders>
              <w:top w:val="single" w:color="000000" w:sz="4" w:space="0"/>
              <w:left w:val="single" w:color="000000" w:sz="4" w:space="0"/>
              <w:bottom w:val="nil"/>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5</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广发银行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广发银行加码布局湾区 全力支持广东省自贸区建设                                                                                    </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8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6</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浙江省农村信用社联合社</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丹心倾活水 金穗话康庄</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——浙江农信鼎力支持26县跨越式高质量发展</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报纸</w:t>
            </w:r>
          </w:p>
        </w:tc>
      </w:tr>
      <w:tr>
        <w:trPr>
          <w:trHeight w:val="8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7</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江苏银行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江苏银行与江苏制造</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8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8</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厦门国际银行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唱山歌 念海经 厦门国际银行生动实践普惠金融</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8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9</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上海农商银行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上海农商银行焕新出发，“普惠”激发新动能</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1180" w:hRule="atLeast"/>
        </w:trPr>
        <w:tc>
          <w:tcPr>
            <w:tcW w:w="739" w:type="dxa"/>
            <w:tcBorders>
              <w:top w:val="single" w:color="000000" w:sz="4" w:space="0"/>
              <w:left w:val="single" w:color="000000" w:sz="4" w:space="0"/>
              <w:bottom w:val="nil"/>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10</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中国信达资产管理股份有限公司</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“奋斗百年路，启航新征程”系列微视频新闻——中国信达浙江分公司</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内网</w:t>
            </w:r>
          </w:p>
        </w:tc>
      </w:tr>
      <w:tr>
        <w:trPr>
          <w:trHeight w:val="10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11</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浙江省银行业协会</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浙江银行业保险业清廉金融文化建设推进会暨 “礼赞百年•向廉而行•奋进新时代”主题演讲比赛顺利举行</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8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12</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江西银行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江西银行：打好“五有”组合拳</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倾力支持赣州市、吉安市普惠金融改革试验区建设</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1100" w:hRule="atLeast"/>
        </w:trPr>
        <w:tc>
          <w:tcPr>
            <w:tcW w:w="739" w:type="dxa"/>
            <w:tcBorders>
              <w:top w:val="single" w:color="000000" w:sz="4" w:space="0"/>
              <w:left w:val="single" w:color="000000" w:sz="4" w:space="0"/>
              <w:bottom w:val="nil"/>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13</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浙商银行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《银行党建样本：浙商银行开展“三为”实践活动助力实体经济》                                                                                           </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7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14</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招联消费金融有限公司</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招联金融：坚持党建引领 用作消费金融“排头兵</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840" w:hRule="atLeast"/>
        </w:trPr>
        <w:tc>
          <w:tcPr>
            <w:tcW w:w="739"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15</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恒丰银行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恒丰银行为黄河流域高质量发展增添“金融亮色”</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10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16</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中国长城资产管理股份有限公司</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守正创新 聚焦主业 中国长城资产扎实履行化解金融风险职责</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9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17</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贵州银行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【四化故事汇】乘着金融快车，</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桃源河开往“四季春”</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760" w:hRule="atLeast"/>
        </w:trPr>
        <w:tc>
          <w:tcPr>
            <w:tcW w:w="739"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18</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富邦华一银行</w:t>
            </w:r>
          </w:p>
        </w:tc>
        <w:tc>
          <w:tcPr>
            <w:tcW w:w="52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硬核举措！富邦华一银行推出跨境服务“组合拳”</w:t>
            </w:r>
          </w:p>
        </w:tc>
        <w:tc>
          <w:tcPr>
            <w:tcW w:w="137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11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19</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南洋商业银行（中国）有限公司</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加入中国信达五周年，南洋商业银行发力境外美元债，跨境金融服务再升级</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官网、微信公众号</w:t>
            </w:r>
          </w:p>
        </w:tc>
      </w:tr>
      <w:tr>
        <w:trPr>
          <w:trHeight w:val="880" w:hRule="atLeast"/>
        </w:trPr>
        <w:tc>
          <w:tcPr>
            <w:tcW w:w="739" w:type="dxa"/>
            <w:tcBorders>
              <w:top w:val="single" w:color="000000" w:sz="4" w:space="0"/>
              <w:left w:val="single" w:color="000000" w:sz="4" w:space="0"/>
              <w:bottom w:val="nil"/>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20</w:t>
            </w:r>
          </w:p>
        </w:tc>
        <w:tc>
          <w:tcPr>
            <w:tcW w:w="16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中国东方资产管理股份有限公司</w:t>
            </w:r>
          </w:p>
        </w:tc>
        <w:tc>
          <w:tcPr>
            <w:tcW w:w="52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中国东方坚守主责主业、服务实体经济系列报道</w:t>
            </w:r>
          </w:p>
        </w:tc>
        <w:tc>
          <w:tcPr>
            <w:tcW w:w="137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820" w:hRule="atLeast"/>
        </w:trPr>
        <w:tc>
          <w:tcPr>
            <w:tcW w:w="8940" w:type="dxa"/>
            <w:gridSpan w:val="4"/>
            <w:tcBorders>
              <w:top w:val="single" w:color="000000" w:sz="8" w:space="0"/>
              <w:left w:val="single" w:color="000000" w:sz="8" w:space="0"/>
              <w:bottom w:val="single" w:color="000000" w:sz="8" w:space="0"/>
              <w:right w:val="single" w:color="000000" w:sz="8" w:space="0"/>
            </w:tcBorders>
            <w:shd w:val="clear" w:color="auto" w:fill="BDD7EE"/>
            <w:vAlign w:val="center"/>
          </w:tcPr>
          <w:p>
            <w:pPr>
              <w:widowControl/>
              <w:jc w:val="center"/>
              <w:textAlignment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“保障民生”好新闻（20家）</w:t>
            </w:r>
          </w:p>
        </w:tc>
      </w:tr>
      <w:tr>
        <w:trPr>
          <w:trHeight w:val="600" w:hRule="atLeast"/>
        </w:trPr>
        <w:tc>
          <w:tcPr>
            <w:tcW w:w="739"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排名</w:t>
            </w:r>
          </w:p>
        </w:tc>
        <w:tc>
          <w:tcPr>
            <w:tcW w:w="1618"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报送单位</w:t>
            </w:r>
          </w:p>
        </w:tc>
        <w:tc>
          <w:tcPr>
            <w:tcW w:w="5208"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新闻标题</w:t>
            </w:r>
          </w:p>
        </w:tc>
        <w:tc>
          <w:tcPr>
            <w:tcW w:w="1375"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刊发媒介</w:t>
            </w:r>
          </w:p>
        </w:tc>
      </w:tr>
      <w:tr>
        <w:trPr>
          <w:trHeight w:val="8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中国工商银行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工商银行防汛救灾系列报道—《风里雨里，工行挺你！》</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9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招商银行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一封80岁老人的感谢信曝光，</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招行适老化服务有多暖</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微刊</w:t>
            </w:r>
          </w:p>
        </w:tc>
      </w:tr>
      <w:tr>
        <w:trPr>
          <w:trHeight w:val="10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3</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中国光大银行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我为群众办实事|光大版“声入人心”！听，来自田间地头的声音</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微信订阅号</w:t>
            </w:r>
          </w:p>
        </w:tc>
      </w:tr>
      <w:tr>
        <w:trPr>
          <w:trHeight w:val="11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4</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北京银行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民族团结一家亲，北京银行邀请新疆和田市吉亚乡村干部赴京交流学习                                                                                    </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10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5</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郑州银行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打好金融“组合拳” 服务黄河流域高质量发展—郑州银行“金融引擎”推动“黄河战略”落实落细 </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12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6</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新疆维吾尔自治区农村信用社联合社</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   传承“三水精神” 展现时代作为</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 xml:space="preserve">  —新疆农信社“我为群众办实事”实践活动纪实  </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今日头条号</w:t>
            </w:r>
          </w:p>
        </w:tc>
      </w:tr>
      <w:tr>
        <w:trPr>
          <w:trHeight w:val="10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7</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恒生银行（中国）有限公司</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种·未来 藏种于民，播种未来——写在丰收大地上的可持续发展故事</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11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8</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北京农商银行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北京农商银行 全力服务保障首都“菜篮子”“米袋子”“肉案子”“奶瓶子”</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微信订阅号</w:t>
            </w:r>
          </w:p>
        </w:tc>
      </w:tr>
      <w:tr>
        <w:trPr>
          <w:trHeight w:val="9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9</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厦门市银行业协会</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同心战“疫 ”，共期安康</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——厦门市银行业协会“疫”线服务显成效</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10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10</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江苏省银行业协会</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聚力履职担当 办好群众实事 书写江苏银行业“适老”金融服务特色答卷——对话江苏省银行业协会</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7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11</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天津银行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全国城商行首家金融标准认证“适老服务示范网点”落地天津银行</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9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12</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广州农商银行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为“白衣天使”加油！35度高温下，他们送去9吨冰块</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10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13</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汇丰银行（中国）有限公司</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汇丰在行动</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热心公益事业30年 汇丰只为每一个笑容</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微信视频号</w:t>
            </w:r>
          </w:p>
        </w:tc>
      </w:tr>
      <w:tr>
        <w:trPr>
          <w:trHeight w:val="9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14</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湖北省银行业协会</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湖北省银行业协会着力开展消费者权益保护攻坚克难专项工作</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8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15</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陕西省银行业协会</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陕西银行业为十四运会贡献金融力量</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8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16</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西安银行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西安银行：聚集金融力量 逐梦精彩全运</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7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17</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东亚银行（中国）有限公司</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东亚中国捐款300万元驰援河南洪灾</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8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18</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湖北银行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湖北银行10年深耕荆楚，5000余亿元支持近700个重大项目——擦亮地方金融金字招牌</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8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19</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贵阳农商银行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【我为群众办实事】创新金融模式 为民办好实事</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820" w:hRule="atLeast"/>
        </w:trPr>
        <w:tc>
          <w:tcPr>
            <w:tcW w:w="739" w:type="dxa"/>
            <w:tcBorders>
              <w:top w:val="single" w:color="000000" w:sz="4" w:space="0"/>
              <w:left w:val="single" w:color="000000" w:sz="4" w:space="0"/>
              <w:bottom w:val="nil"/>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20</w:t>
            </w:r>
          </w:p>
        </w:tc>
        <w:tc>
          <w:tcPr>
            <w:tcW w:w="16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唐山银行</w:t>
            </w:r>
          </w:p>
        </w:tc>
        <w:tc>
          <w:tcPr>
            <w:tcW w:w="5208" w:type="dxa"/>
            <w:tcBorders>
              <w:top w:val="single" w:color="000000" w:sz="4" w:space="0"/>
              <w:left w:val="single" w:color="000000" w:sz="4" w:space="0"/>
              <w:bottom w:val="nil"/>
              <w:right w:val="single" w:color="000000" w:sz="4" w:space="0"/>
            </w:tcBorders>
            <w:vAlign w:val="center"/>
          </w:tcPr>
          <w:p>
            <w:pPr>
              <w:widowControl/>
              <w:jc w:val="left"/>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就近办，一次办！唐山银行与唐山市行政审批局签订政银合作协议                                                                             </w:t>
            </w:r>
          </w:p>
        </w:tc>
        <w:tc>
          <w:tcPr>
            <w:tcW w:w="137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760" w:hRule="atLeast"/>
        </w:trPr>
        <w:tc>
          <w:tcPr>
            <w:tcW w:w="8940" w:type="dxa"/>
            <w:gridSpan w:val="4"/>
            <w:tcBorders>
              <w:top w:val="single" w:color="000000" w:sz="8" w:space="0"/>
              <w:left w:val="single" w:color="000000" w:sz="8" w:space="0"/>
              <w:bottom w:val="single" w:color="000000" w:sz="8" w:space="0"/>
              <w:right w:val="single" w:color="000000" w:sz="8" w:space="0"/>
            </w:tcBorders>
            <w:shd w:val="clear" w:color="auto" w:fill="BDD7EE"/>
            <w:vAlign w:val="center"/>
          </w:tcPr>
          <w:p>
            <w:pPr>
              <w:widowControl/>
              <w:jc w:val="center"/>
              <w:textAlignment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“服务三农”好新闻（20家）</w:t>
            </w:r>
          </w:p>
        </w:tc>
      </w:tr>
      <w:tr>
        <w:trPr>
          <w:trHeight w:val="740" w:hRule="atLeast"/>
        </w:trPr>
        <w:tc>
          <w:tcPr>
            <w:tcW w:w="739"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排名</w:t>
            </w:r>
          </w:p>
        </w:tc>
        <w:tc>
          <w:tcPr>
            <w:tcW w:w="1618"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报送单位</w:t>
            </w:r>
          </w:p>
        </w:tc>
        <w:tc>
          <w:tcPr>
            <w:tcW w:w="5208"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新闻标题</w:t>
            </w:r>
          </w:p>
        </w:tc>
        <w:tc>
          <w:tcPr>
            <w:tcW w:w="1375"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刊发媒介</w:t>
            </w:r>
          </w:p>
        </w:tc>
      </w:tr>
      <w:tr>
        <w:trPr>
          <w:trHeight w:val="10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中国建设银行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中国建设银行好新闻“奋进在希望的田野上”系列报道</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报纸</w:t>
            </w:r>
          </w:p>
        </w:tc>
      </w:tr>
      <w:tr>
        <w:trPr>
          <w:trHeight w:val="8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中国农业银行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全面小康路上的农行力量｜惠此中国 民亦小康</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10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3</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国家开发银行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国开行在服务脱贫攻坚战全面胜利中交出合格答卷</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11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4</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中国邮政储蓄银行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“扶贫印记”系列报道代表作：扎西闹吾 让青春在扶贫路上如格桑花般绽放</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10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5</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中国农业发展银行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农发行研究出台支持国家乡村振兴重点帮扶县差异化政策    </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公众号、内刊</w:t>
            </w:r>
          </w:p>
        </w:tc>
      </w:tr>
      <w:tr>
        <w:trPr>
          <w:trHeight w:val="8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6</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兴业银行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“兴农”之路——乡村振兴系列报道</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10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7</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民生银行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点燃希望，相伴成长</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——中国民生银行定点帮扶乡村优秀教师培训项目纪实</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7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8</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齐鲁银行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【山东卫视】【牢记嘱托扎实实施乡村振兴战略】齐鲁银行：发展县域金融助力特色产业</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电视</w:t>
            </w:r>
          </w:p>
        </w:tc>
      </w:tr>
      <w:tr>
        <w:trPr>
          <w:trHeight w:val="9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9</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广东省农村信用社联合社</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2021广东农信服务乡村振兴的专题信息</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官网、企业微信</w:t>
            </w:r>
          </w:p>
        </w:tc>
      </w:tr>
      <w:tr>
        <w:trPr>
          <w:trHeight w:val="8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10</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广东银行同业公会</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全方位、多层次推动广东银行业落实“乡村振兴”战略</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8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11</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哈尔滨银行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哈尔滨银行2021年“中国农民丰收节”客户故事展播</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微博</w:t>
            </w:r>
          </w:p>
        </w:tc>
      </w:tr>
      <w:tr>
        <w:trPr>
          <w:trHeight w:val="9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12</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苏州银行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为村民增收铺路 助乡村振兴架桥 亚联盟精准帮扶青海省贵德县仍果村乡村振兴现场推进会顺利召开</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798"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13</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青海省农村信用社联合社</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走进青海农信！</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以普惠金融滋养每一户农牧民</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7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14</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山东省银行业协会</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山东银行业接续推进全面脱贫与乡村振兴有效衔接</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协会会刊</w:t>
            </w:r>
          </w:p>
        </w:tc>
      </w:tr>
      <w:tr>
        <w:trPr>
          <w:trHeight w:val="821"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15</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广东顺德农商行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创新设立“乡村振兴部落”，顺德农商银行以党建引领助力乡村振兴</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8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16</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甘肃省农村信用社联合社</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“金融活水”润乡间-临洮农商银行服务乡村振兴纪实</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605"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17</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贵阳银行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贵阳银行：奋力书写乡村振兴这篇大文章</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1102"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18</w:t>
            </w:r>
          </w:p>
        </w:tc>
        <w:tc>
          <w:tcPr>
            <w:tcW w:w="16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哈银金融租赁有限责任公司</w:t>
            </w:r>
          </w:p>
        </w:tc>
        <w:tc>
          <w:tcPr>
            <w:tcW w:w="52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金融租赁惠“三农”  高端农机助丰收</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——哈银金租携手沃得农机助推龙江农业高质量发展</w:t>
            </w:r>
          </w:p>
        </w:tc>
        <w:tc>
          <w:tcPr>
            <w:tcW w:w="137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微信公众号、官网</w:t>
            </w:r>
          </w:p>
        </w:tc>
      </w:tr>
      <w:tr>
        <w:trPr>
          <w:trHeight w:val="8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19</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重庆巴南浦发村镇银行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巴南浦发开展“迎中秋，金融只是下乡村”系列活动暨普惠金融到村基地揭牌仪式</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800" w:hRule="atLeast"/>
        </w:trPr>
        <w:tc>
          <w:tcPr>
            <w:tcW w:w="739" w:type="dxa"/>
            <w:tcBorders>
              <w:top w:val="single" w:color="000000" w:sz="4" w:space="0"/>
              <w:left w:val="single" w:color="000000" w:sz="4" w:space="0"/>
              <w:bottom w:val="nil"/>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20</w:t>
            </w:r>
          </w:p>
        </w:tc>
        <w:tc>
          <w:tcPr>
            <w:tcW w:w="161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内蒙古自治区农村信用社联合社</w:t>
            </w:r>
          </w:p>
        </w:tc>
        <w:tc>
          <w:tcPr>
            <w:tcW w:w="5208"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70年风雨兼程，70年初心不改—内蒙古农村信用社服务地方经济社会发展纪实</w:t>
            </w:r>
          </w:p>
        </w:tc>
        <w:tc>
          <w:tcPr>
            <w:tcW w:w="1375"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微信订阅号</w:t>
            </w:r>
          </w:p>
        </w:tc>
      </w:tr>
      <w:tr>
        <w:trPr>
          <w:trHeight w:val="840" w:hRule="atLeast"/>
        </w:trPr>
        <w:tc>
          <w:tcPr>
            <w:tcW w:w="8940" w:type="dxa"/>
            <w:gridSpan w:val="4"/>
            <w:tcBorders>
              <w:top w:val="single" w:color="000000" w:sz="8" w:space="0"/>
              <w:left w:val="single" w:color="000000" w:sz="8" w:space="0"/>
              <w:bottom w:val="single" w:color="000000" w:sz="8" w:space="0"/>
              <w:right w:val="single" w:color="000000" w:sz="8" w:space="0"/>
            </w:tcBorders>
            <w:shd w:val="clear" w:color="auto" w:fill="BDD7EE"/>
            <w:vAlign w:val="center"/>
          </w:tcPr>
          <w:p>
            <w:pPr>
              <w:widowControl/>
              <w:jc w:val="center"/>
              <w:textAlignment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kern w:val="0"/>
                <w:sz w:val="28"/>
                <w:szCs w:val="28"/>
              </w:rPr>
              <w:t>“创新发展”好新闻（20家）</w:t>
            </w:r>
          </w:p>
        </w:tc>
      </w:tr>
      <w:tr>
        <w:trPr>
          <w:trHeight w:val="800" w:hRule="atLeast"/>
        </w:trPr>
        <w:tc>
          <w:tcPr>
            <w:tcW w:w="739" w:type="dxa"/>
            <w:tcBorders>
              <w:top w:val="nil"/>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排名</w:t>
            </w:r>
          </w:p>
        </w:tc>
        <w:tc>
          <w:tcPr>
            <w:tcW w:w="1618"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报送单位</w:t>
            </w:r>
          </w:p>
        </w:tc>
        <w:tc>
          <w:tcPr>
            <w:tcW w:w="5208"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新闻标题</w:t>
            </w:r>
          </w:p>
        </w:tc>
        <w:tc>
          <w:tcPr>
            <w:tcW w:w="1375" w:type="dxa"/>
            <w:tcBorders>
              <w:top w:val="nil"/>
              <w:left w:val="single" w:color="000000" w:sz="4" w:space="0"/>
              <w:bottom w:val="single" w:color="000000" w:sz="4" w:space="0"/>
              <w:right w:val="single" w:color="000000" w:sz="4" w:space="0"/>
            </w:tcBorders>
            <w:shd w:val="clear" w:color="auto" w:fill="E7E6E6"/>
            <w:vAlign w:val="center"/>
          </w:tcPr>
          <w:p>
            <w:pPr>
              <w:widowControl/>
              <w:jc w:val="center"/>
              <w:textAlignment w:val="center"/>
              <w:rPr>
                <w:rFonts w:ascii="仿宋_GB2312" w:hAnsi="仿宋_GB2312" w:eastAsia="仿宋_GB2312" w:cs="仿宋_GB2312"/>
                <w:b/>
                <w:bCs/>
                <w:color w:val="000000"/>
                <w:sz w:val="22"/>
              </w:rPr>
            </w:pPr>
            <w:r>
              <w:rPr>
                <w:rFonts w:hint="eastAsia" w:ascii="仿宋_GB2312" w:hAnsi="仿宋_GB2312" w:eastAsia="仿宋_GB2312" w:cs="仿宋_GB2312"/>
                <w:b/>
                <w:bCs/>
                <w:color w:val="000000"/>
                <w:kern w:val="0"/>
                <w:sz w:val="22"/>
              </w:rPr>
              <w:t>刊发媒介</w:t>
            </w:r>
          </w:p>
        </w:tc>
      </w:tr>
      <w:tr>
        <w:trPr>
          <w:trHeight w:val="7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平安银行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又一里程碑！平安银行星云物联网平台设备接入破千万！                                                                                                 </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7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中国进出口银行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进出口银行加码绿色金融 绘就发展“低碳底色”</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微信公众号</w:t>
            </w:r>
          </w:p>
        </w:tc>
      </w:tr>
      <w:tr>
        <w:trPr>
          <w:trHeight w:val="8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3</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上海浦东发展银行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将“双碳”转型推向深入，浦发银行全面升级绿色金融服务体系</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10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4</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渤海银行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红色引领 蓬“渤”似海——渤海银行以党建为引领 聚力“四五”新局 推动高质量发展</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7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5</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杭州银行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杭州银行落地首单上市城商行碳排放配额质押贷款</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11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6</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厦门银行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厦门银行台胞专属“薪速汇”在福建省台资企业资本市场专题培训会上成功发布</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7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7</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华夏银行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创新绿色金融特色模式 华夏银行布局双碳变革大潮</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8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8</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上海银行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红色旋律声入陆家嘴，上海银行携手上海交响乐团奏响音乐党课</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微信订阅号、官网</w:t>
            </w:r>
          </w:p>
        </w:tc>
      </w:tr>
      <w:tr>
        <w:trPr>
          <w:trHeight w:val="6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9</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青岛银行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与世界，护好这片蓝  青岛银行举办蓝色金融发布会</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8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10</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深圳市银行业协会</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深圳银行业举办内控合规专题交流培训会：探索内控管理机制与数字化发展路径 筑牢风险防控根基</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7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11</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南京银行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十年同行，相伴成长——南京银行探索科技金融无限可能</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7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12</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长沙银行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长沙银行发布品牌战略 凸显转型方向</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70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13</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成都银行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成都这家银行的极其人到底好“洋盘”？走进成都金融科技创新应用</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电视</w:t>
            </w:r>
          </w:p>
        </w:tc>
      </w:tr>
      <w:tr>
        <w:trPr>
          <w:trHeight w:val="837"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14</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汉口银行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从“做品牌”走向“做未来” </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——汉口银行推动科技金融创新发展纪实</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w:t>
            </w:r>
          </w:p>
        </w:tc>
      </w:tr>
      <w:tr>
        <w:trPr>
          <w:trHeight w:val="8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15</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江苏金融租赁股份有限公司</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《微故事 世界那么大，“苏租兄弟”一起闯！》</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88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16</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中国华融资产管理股份有限公司</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 xml:space="preserve">科技赋能 深化融合 构建生态 </w:t>
            </w:r>
            <w:r>
              <w:rPr>
                <w:rFonts w:hint="eastAsia" w:ascii="仿宋_GB2312" w:hAnsi="仿宋_GB2312" w:eastAsia="仿宋_GB2312" w:cs="仿宋_GB2312"/>
                <w:color w:val="000000"/>
                <w:kern w:val="0"/>
                <w:sz w:val="22"/>
              </w:rPr>
              <w:br/>
            </w:r>
            <w:r>
              <w:rPr>
                <w:rFonts w:hint="eastAsia" w:ascii="仿宋_GB2312" w:hAnsi="仿宋_GB2312" w:eastAsia="仿宋_GB2312" w:cs="仿宋_GB2312"/>
                <w:color w:val="000000"/>
                <w:kern w:val="0"/>
                <w:sz w:val="22"/>
              </w:rPr>
              <w:t>中国华融大型特殊资产超市“融易淘”正式上线</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微信公众号、官网</w:t>
            </w:r>
          </w:p>
        </w:tc>
      </w:tr>
      <w:tr>
        <w:trPr>
          <w:trHeight w:val="72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17</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广州银行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广州银行“广银芯”系统工程项目正式投产上线</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6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18</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天津滨海农商银行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天津滨海农商行发放首笔绿色供应链融资</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微信公众号</w:t>
            </w:r>
          </w:p>
        </w:tc>
      </w:tr>
      <w:tr>
        <w:trPr>
          <w:trHeight w:val="86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19</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安徽省银行业协会</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安徽省银行业协会成功举办安徽省新兴产业发展与金融服务创新研究成果发布会</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官网、微信公众号</w:t>
            </w:r>
          </w:p>
        </w:tc>
      </w:tr>
      <w:tr>
        <w:trPr>
          <w:trHeight w:val="740" w:hRule="atLeast"/>
        </w:trPr>
        <w:tc>
          <w:tcPr>
            <w:tcW w:w="739" w:type="dxa"/>
            <w:tcBorders>
              <w:top w:val="single" w:color="000000" w:sz="4" w:space="0"/>
              <w:left w:val="single" w:color="000000" w:sz="4" w:space="0"/>
              <w:bottom w:val="single" w:color="000000" w:sz="4" w:space="0"/>
              <w:right w:val="single" w:color="000000" w:sz="4" w:space="0"/>
            </w:tcBorders>
            <w:shd w:val="clear" w:color="auto" w:fill="DBDBDB"/>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20</w:t>
            </w:r>
          </w:p>
        </w:tc>
        <w:tc>
          <w:tcPr>
            <w:tcW w:w="161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东莞农商银行</w:t>
            </w:r>
          </w:p>
        </w:tc>
        <w:tc>
          <w:tcPr>
            <w:tcW w:w="5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东莞农商银行在香港成功上市，迈向高质量发展新征程</w:t>
            </w:r>
          </w:p>
        </w:tc>
        <w:tc>
          <w:tcPr>
            <w:tcW w:w="13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color w:val="000000"/>
                <w:sz w:val="22"/>
              </w:rPr>
            </w:pPr>
            <w:r>
              <w:rPr>
                <w:rFonts w:hint="eastAsia" w:ascii="仿宋_GB2312" w:hAnsi="仿宋_GB2312" w:eastAsia="仿宋_GB2312" w:cs="仿宋_GB2312"/>
                <w:color w:val="000000"/>
                <w:kern w:val="0"/>
                <w:sz w:val="22"/>
              </w:rPr>
              <w:t>微信订阅号、官网</w:t>
            </w:r>
          </w:p>
        </w:tc>
      </w:tr>
    </w:tbl>
    <w:p>
      <w:pPr>
        <w:rPr>
          <w:rFonts w:ascii="仿宋_GB2312" w:hAnsi="黑体" w:eastAsia="仿宋_GB2312"/>
          <w:sz w:val="32"/>
          <w:szCs w:val="32"/>
        </w:rPr>
      </w:pPr>
      <w:r>
        <w:rPr>
          <w:rFonts w:ascii="仿宋_GB2312" w:hAnsi="黑体" w:eastAsia="仿宋_GB2312"/>
          <w:sz w:val="32"/>
          <w:szCs w:val="32"/>
        </w:rPr>
        <w:t xml:space="preserve"> </w:t>
      </w: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黑体"/>
      <w:kern w:val="2"/>
      <w:sz w:val="21"/>
      <w:szCs w:val="22"/>
      <w:lang w:val="en-US" w:eastAsia="zh-CN" w:bidi="ar-SA"/>
    </w:rPr>
  </w:style>
  <w:style w:type="character" w:default="1" w:styleId="4">
    <w:name w:val="Default Paragraph Font"/>
  </w:style>
  <w:style w:type="paragraph" w:styleId="2">
    <w:name w:val="footer"/>
    <w:basedOn w:val="1"/>
    <w:link w:val="3"/>
    <w:pPr>
      <w:tabs>
        <w:tab w:val="center" w:pos="4153"/>
        <w:tab w:val="right" w:pos="8306"/>
      </w:tabs>
      <w:snapToGrid w:val="0"/>
      <w:jc w:val="left"/>
    </w:pPr>
    <w:rPr>
      <w:sz w:val="18"/>
      <w:szCs w:val="18"/>
    </w:rPr>
  </w:style>
  <w:style w:type="character" w:customStyle="1" w:styleId="3">
    <w:name w:val="页脚 Char"/>
    <w:basedOn w:val="4"/>
    <w:link w:val="2"/>
    <w:semiHidden/>
    <w:rPr>
      <w:sz w:val="18"/>
      <w:szCs w:val="18"/>
    </w:rPr>
  </w:style>
  <w:style w:type="paragraph" w:styleId="5">
    <w:name w:val="header"/>
    <w:basedOn w:val="1"/>
    <w:link w:val="6"/>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5"/>
    <w:semiHidden/>
    <w:rPr>
      <w:sz w:val="18"/>
      <w:szCs w:val="18"/>
    </w:rPr>
  </w:style>
  <w:style w:type="paragraph" w:customStyle="1" w:styleId="7">
    <w:name w:val="List Paragraph"/>
    <w:basedOn w:val="1"/>
    <w:pPr>
      <w:ind w:firstLine="420" w:firstLineChars="200"/>
    </w:pPr>
    <w:rPr>
      <w:rFonts w:ascii="Calibri" w:hAnsi="Calibri" w:eastAsia="宋体" w:cs="Times New Roman"/>
    </w:rPr>
  </w:style>
  <w:style w:type="character" w:customStyle="1" w:styleId="8">
    <w:name w:val="awspan"/>
    <w:basedOn w:val="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1064</Words>
  <Characters>5874</Characters>
  <Lines>50</Lines>
  <Paragraphs>14</Paragraphs>
  <ScaleCrop>false</ScaleCrop>
  <LinksUpToDate>false</LinksUpToDate>
  <CharactersWithSpaces>0</CharactersWithSpaces>
  <Application>WPS Office 个人版_9.1.0.4180</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2022-01-11T02:22:00Z</dcterms:created>
  <dc:creator>宋泠</dc:creator>
  <cp:lastPrinted>2022-01-11T09:06:00Z</cp:lastPrinted>
  <dcterms:modified xsi:type="dcterms:W3CDTF">2022-01-13T10:48:22Z</dcterms:modified>
  <dc:title>宋泠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