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月）</w:t>
      </w:r>
    </w:p>
    <w:p>
      <w:pP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现金管理类产品收益指数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2022年5月1日当周，全国精选60款现金管理类产品收益指数，为83.34点，较4月24日当周环比下跌0.55点，环比降低0.66%，较基期周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下降16.66点，下降16.66%。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现金管理类产品收益指数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69230" cy="3192780"/>
                  <wp:effectExtent l="0" t="0" r="7620" b="7620"/>
                  <wp:docPr id="4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精选60现金管理产品七日年化收益率周均值</w:t>
      </w:r>
      <w:r>
        <w:rPr>
          <w:rFonts w:hint="default" w:ascii="楷体" w:hAnsi="楷体" w:eastAsia="楷体" w:cs="楷体"/>
          <w:b/>
          <w:bCs/>
          <w:sz w:val="24"/>
          <w:highlight w:val="none"/>
        </w:rPr>
        <w:t>仍旧低位运行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2022年5月1日，全国精选60款现金管理产品当周</w:t>
      </w:r>
      <w:r>
        <w:rPr>
          <w:rStyle w:val="9"/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footnoteReference w:id="1"/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七日年化收益率平均值为2.73%，较4月24日当周均值环比下降2BP，较基期周均值下滑55BP。具体4月份，全国精选60款现金管理类产品七日年化收益周均值</w:t>
      </w:r>
      <w:r>
        <w:rPr>
          <w:rFonts w:hint="eastAsia" w:ascii="楷体" w:hAnsi="楷体" w:eastAsia="楷体" w:cs="楷体"/>
          <w:sz w:val="24"/>
          <w:highlight w:val="none"/>
        </w:rPr>
        <w:t>仍旧低位运行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，由月初周均值2.81%下降至月末周均值2.73%。</w:t>
      </w:r>
    </w:p>
    <w:tbl>
      <w:tblPr>
        <w:tblStyle w:val="6"/>
        <w:tblW w:w="8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2022年4月10日当周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2022年4月17日当周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2022年4月24日当周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2022年5月1日当周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全国精选60现金管理产品七日年化收益率周均值走势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2405" cy="3222625"/>
                  <wp:effectExtent l="0" t="0" r="4445" b="15875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数据</w:t>
      </w:r>
      <w:r>
        <w:rPr>
          <w:rFonts w:hint="eastAsia" w:ascii="楷体" w:hAnsi="楷体" w:eastAsia="楷体" w:cs="楷体"/>
          <w:sz w:val="18"/>
          <w:szCs w:val="18"/>
        </w:rPr>
        <w:t>来源：普益标准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六个月投资周期产品综合价格指数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精选60中低风险六个月投资周期产品综合价格指数延续上涨态势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4月，全国精选60款非现金管理类中低风险六个月投资周期产品综合价格指数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105.24点，环比上升0.33点，环比涨幅0.31%，指数较基期月</w:t>
      </w:r>
      <w:r>
        <w:rPr>
          <w:rStyle w:val="9"/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上升5.24点，增长5.24%，延续上涨态势。</w:t>
      </w:r>
    </w:p>
    <w:tbl>
      <w:tblPr>
        <w:tblStyle w:val="6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全国精选60中低风险六个月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全国精选60中低风险六个月投资周期产品综合价格指数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0500" cy="3004820"/>
                  <wp:effectExtent l="0" t="0" r="6350" b="5080"/>
                  <wp:docPr id="3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  <w:lang w:eastAsia="zh-CN"/>
        </w:rPr>
        <w:t>数据来源</w:t>
      </w:r>
      <w:r>
        <w:rPr>
          <w:rFonts w:hint="eastAsia" w:ascii="楷体" w:hAnsi="楷体" w:eastAsia="楷体" w:cs="楷体"/>
          <w:sz w:val="18"/>
          <w:szCs w:val="18"/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  <w:lang w:val="en-US" w:eastAsia="zh-CN"/>
        </w:rPr>
        <w:t>一年投资周期产品综合价格指数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精选60中低风险1年投资周期产品综合价格指数稍有回升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4月，全国精选60款非现金管理类中低风险1年投资周期产品综合价格指数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105.23点，环比上升0.29点，环比增长0.27%，指数较基期月上升5.23点，增长5.23%，指数稍有上升。</w:t>
      </w:r>
    </w:p>
    <w:tbl>
      <w:tblPr>
        <w:tblStyle w:val="6"/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图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全国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精选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60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中低风险1年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投资周期</w:t>
      </w:r>
      <w:r>
        <w:rPr>
          <w:rFonts w:hint="default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产品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综合价格指数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</w:rPr>
              <w:drawing>
                <wp:inline distT="0" distB="0" distL="114300" distR="114300">
                  <wp:extent cx="5270500" cy="3175000"/>
                  <wp:effectExtent l="0" t="0" r="6350" b="6350"/>
                  <wp:docPr id="5" name="图表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数据来源</w:t>
      </w: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：普益标准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snapToGrid w:val="0"/>
        <w:rPr>
          <w:rFonts w:hint="default"/>
          <w:lang w:val="en-US"/>
        </w:rPr>
      </w:pPr>
      <w:r>
        <w:rPr>
          <w:rStyle w:val="9"/>
        </w:rPr>
        <w:footnoteRef/>
      </w:r>
      <w:r>
        <w:rPr>
          <w:rFonts w:hint="eastAsia" w:ascii="楷体" w:hAnsi="楷体" w:eastAsia="楷体" w:cs="楷体"/>
          <w:lang w:val="en-US" w:eastAsia="zh-CN"/>
        </w:rPr>
        <w:t>基期周为2021年4月4日当周，下同</w:t>
      </w:r>
    </w:p>
  </w:footnote>
  <w:footnote w:id="1">
    <w:p>
      <w:pPr>
        <w:pStyle w:val="4"/>
        <w:snapToGrid w:val="0"/>
        <w:rPr>
          <w:rFonts w:hint="default" w:eastAsiaTheme="minorEastAsia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2022年5月1日当周，即所在周的周一至周日的一周平均值</w:t>
      </w:r>
    </w:p>
  </w:footnote>
  <w:footnote w:id="2">
    <w:p>
      <w:pPr>
        <w:pStyle w:val="4"/>
        <w:snapToGrid w:val="0"/>
      </w:pPr>
      <w:r>
        <w:rPr>
          <w:rStyle w:val="9"/>
        </w:rPr>
        <w:footnoteRef/>
      </w:r>
      <w:r>
        <w:t xml:space="preserve"> </w:t>
      </w:r>
      <w:r>
        <w:rPr>
          <w:rFonts w:hint="eastAsia" w:ascii="楷体" w:hAnsi="楷体" w:eastAsia="楷体" w:cs="楷体"/>
          <w:lang w:val="en-US" w:eastAsia="zh-CN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000000"/>
    <w:rsid w:val="01541EA9"/>
    <w:rsid w:val="020F4041"/>
    <w:rsid w:val="031E62CB"/>
    <w:rsid w:val="0600190E"/>
    <w:rsid w:val="06C56765"/>
    <w:rsid w:val="07A77994"/>
    <w:rsid w:val="08FC6215"/>
    <w:rsid w:val="0A1537BE"/>
    <w:rsid w:val="0A3B0017"/>
    <w:rsid w:val="0ABD5F1F"/>
    <w:rsid w:val="0C10774E"/>
    <w:rsid w:val="11266B4B"/>
    <w:rsid w:val="11621A79"/>
    <w:rsid w:val="12EF558E"/>
    <w:rsid w:val="13C32DA1"/>
    <w:rsid w:val="14670A65"/>
    <w:rsid w:val="153222F7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4D37B5"/>
    <w:rsid w:val="1DC60161"/>
    <w:rsid w:val="1DEC0A26"/>
    <w:rsid w:val="1EEE7875"/>
    <w:rsid w:val="1F415B52"/>
    <w:rsid w:val="201721F5"/>
    <w:rsid w:val="20192936"/>
    <w:rsid w:val="206F58BB"/>
    <w:rsid w:val="20AA214D"/>
    <w:rsid w:val="23A66D6C"/>
    <w:rsid w:val="251830C4"/>
    <w:rsid w:val="25302876"/>
    <w:rsid w:val="25446338"/>
    <w:rsid w:val="2684074D"/>
    <w:rsid w:val="27243835"/>
    <w:rsid w:val="27792DC0"/>
    <w:rsid w:val="281D0719"/>
    <w:rsid w:val="28280ABF"/>
    <w:rsid w:val="298F257A"/>
    <w:rsid w:val="2A9A4101"/>
    <w:rsid w:val="2B227E36"/>
    <w:rsid w:val="2BE7010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46F6843"/>
    <w:rsid w:val="35590699"/>
    <w:rsid w:val="3564585C"/>
    <w:rsid w:val="376B0D44"/>
    <w:rsid w:val="377073F0"/>
    <w:rsid w:val="3785682E"/>
    <w:rsid w:val="3819071C"/>
    <w:rsid w:val="39636982"/>
    <w:rsid w:val="39795DE8"/>
    <w:rsid w:val="3B8D2813"/>
    <w:rsid w:val="3C93031D"/>
    <w:rsid w:val="3CA03356"/>
    <w:rsid w:val="3CCD3DD9"/>
    <w:rsid w:val="3D7E1BAC"/>
    <w:rsid w:val="3E9B58DA"/>
    <w:rsid w:val="3EC56887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45F1278"/>
    <w:rsid w:val="449256FE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B1725D"/>
    <w:rsid w:val="4F3757CB"/>
    <w:rsid w:val="4FAC7D88"/>
    <w:rsid w:val="507A2D0E"/>
    <w:rsid w:val="51FF65BD"/>
    <w:rsid w:val="543F19F5"/>
    <w:rsid w:val="54741E50"/>
    <w:rsid w:val="56B954B5"/>
    <w:rsid w:val="56F6153A"/>
    <w:rsid w:val="575005E0"/>
    <w:rsid w:val="58B44857"/>
    <w:rsid w:val="599A4A48"/>
    <w:rsid w:val="5A1E20C2"/>
    <w:rsid w:val="5A5D2664"/>
    <w:rsid w:val="5A9F6E67"/>
    <w:rsid w:val="5B1C5572"/>
    <w:rsid w:val="5B4C6344"/>
    <w:rsid w:val="5BDD7C46"/>
    <w:rsid w:val="5C2F5FC8"/>
    <w:rsid w:val="5DBF0557"/>
    <w:rsid w:val="5E8507D8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F128B4"/>
    <w:rsid w:val="69E66368"/>
    <w:rsid w:val="6AE04A70"/>
    <w:rsid w:val="6D1A3680"/>
    <w:rsid w:val="6F1A26D7"/>
    <w:rsid w:val="6FFF15A5"/>
    <w:rsid w:val="72B434FE"/>
    <w:rsid w:val="7339252A"/>
    <w:rsid w:val="73CD15EA"/>
    <w:rsid w:val="74857CFF"/>
    <w:rsid w:val="758B6A5B"/>
    <w:rsid w:val="759C05CE"/>
    <w:rsid w:val="764E3A9B"/>
    <w:rsid w:val="76C91F9F"/>
    <w:rsid w:val="76D346DA"/>
    <w:rsid w:val="78C13AD5"/>
    <w:rsid w:val="7A247BD1"/>
    <w:rsid w:val="7AD520AB"/>
    <w:rsid w:val="7B7D0C79"/>
    <w:rsid w:val="7C105182"/>
    <w:rsid w:val="7CA84607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line="240" w:lineRule="auto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H:\&#20840;&#22269;-&#25351;&#25968;&#25253;&#21578;\4&#26376;%20&#20840;&#22269;&#25351;&#25968;&#25253;&#21578;\&#25253;&#21578;&#29992;&#32467;&#26524;&#34920;-&#20840;&#22269;&#29616;&#37329;3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0840;&#22269;-&#25351;&#25968;&#25253;&#21578;\4&#26376;%20&#20840;&#22269;&#25351;&#25968;&#25253;&#21578;\&#25253;&#21578;&#29992;&#32467;&#26524;&#34920;-&#20840;&#22269;&#29616;&#37329;3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0840;&#22269;-&#25351;&#25968;&#25253;&#21578;\4&#26376;%20&#20840;&#22269;&#25351;&#25968;&#25253;&#21578;\&#25253;&#21578;&#29992;&#32467;&#26524;&#34920;-&#20840;&#22269;&#38750;&#29616;&#37329;3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0840;&#22269;-&#25351;&#25968;&#25253;&#21578;\4&#26376;%20&#20840;&#22269;&#25351;&#25968;&#25253;&#21578;\&#25253;&#21578;&#29992;&#32467;&#26524;&#34920;-&#20840;&#22269;&#38750;&#29616;&#37329;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'[报告用结果表-全国现金3.xlsx]现金管理类产品结果'!$H$1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'[报告用结果表-全国现金3.xlsx]现金管理类产品结果'!$G$2:$G$58</c:f>
              <c:numCache>
                <c:formatCode>yyyy"年"m"月"d"日";@</c:formatCode>
                <c:ptCount val="57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</c:numCache>
            </c:numRef>
          </c:cat>
          <c:val>
            <c:numRef>
              <c:f>'[报告用结果表-全国现金3.xlsx]现金管理类产品结果'!$H$2:$H$58</c:f>
              <c:numCache>
                <c:formatCode>0.00_ </c:formatCode>
                <c:ptCount val="57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85.9385940167867</c:v>
                </c:pt>
                <c:pt idx="54">
                  <c:v>84.5408594127561</c:v>
                </c:pt>
                <c:pt idx="55">
                  <c:v>83.8858937430004</c:v>
                </c:pt>
                <c:pt idx="56">
                  <c:v>83.335227075591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489635"/>
        <c:axId val="977193402"/>
      </c:lineChart>
      <c:dateAx>
        <c:axId val="65148963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7193402"/>
        <c:crosses val="autoZero"/>
        <c:auto val="1"/>
        <c:lblOffset val="100"/>
        <c:baseTimeUnit val="days"/>
        <c:majorUnit val="14"/>
        <c:majorTimeUnit val="days"/>
      </c:dateAx>
      <c:valAx>
        <c:axId val="977193402"/>
        <c:scaling>
          <c:orientation val="minMax"/>
          <c:min val="8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514896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'[报告用结果表-全国现金3.xlsx]现金管理类产品结果'!$O$1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'[报告用结果表-全国现金3.xlsx]现金管理类产品结果'!$N$2:$N$58</c:f>
              <c:numCache>
                <c:formatCode>yyyy"年"m"月"d"日";@</c:formatCode>
                <c:ptCount val="57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</c:numCache>
            </c:numRef>
          </c:cat>
          <c:val>
            <c:numRef>
              <c:f>'[报告用结果表-全国现金3.xlsx]现金管理类产品结果'!$O$2:$O$58</c:f>
              <c:numCache>
                <c:formatCode>0.00_ </c:formatCode>
                <c:ptCount val="57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>
                  <c:v>3.00129702777778</c:v>
                </c:pt>
                <c:pt idx="41">
                  <c:v>2.99613618253968</c:v>
                </c:pt>
                <c:pt idx="42">
                  <c:v>3.0101343968254</c:v>
                </c:pt>
                <c:pt idx="43">
                  <c:v>3.06248494047619</c:v>
                </c:pt>
                <c:pt idx="44">
                  <c:v>2.88773257142857</c:v>
                </c:pt>
                <c:pt idx="45">
                  <c:v>2.96396178571428</c:v>
                </c:pt>
                <c:pt idx="46">
                  <c:v>2.93670075396825</c:v>
                </c:pt>
                <c:pt idx="47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177242"/>
        <c:axId val="665569473"/>
      </c:lineChart>
      <c:dateAx>
        <c:axId val="9817724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65569473"/>
        <c:crosses val="autoZero"/>
        <c:auto val="1"/>
        <c:lblOffset val="100"/>
        <c:baseTimeUnit val="days"/>
        <c:majorUnit val="14"/>
        <c:majorTimeUnit val="days"/>
      </c:dateAx>
      <c:valAx>
        <c:axId val="665569473"/>
        <c:scaling>
          <c:orientation val="minMax"/>
          <c:min val="2.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817724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'[报告用结果表-全国非现金3.xlsx]非现金管理指数-汇总'!$B$1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'[报告用结果表-全国非现金3.xlsx]非现金管理指数-汇总'!$A$2:$A$18</c:f>
              <c:numCache>
                <c:formatCode>yyyy"年"m"月"</c:formatCode>
                <c:ptCount val="17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</c:numCache>
            </c:numRef>
          </c:cat>
          <c:val>
            <c:numRef>
              <c:f>'[报告用结果表-全国非现金3.xlsx]非现金管理指数-汇总'!$B$2:$B$18</c:f>
              <c:numCache>
                <c:formatCode>0.00_ </c:formatCode>
                <c:ptCount val="17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'[报告用结果表-全国非现金3.xlsx]非现金管理指数-汇总'!$M$1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'[报告用结果表-全国非现金3.xlsx]非现金管理指数-汇总'!$L$2:$L$18</c:f>
              <c:numCache>
                <c:formatCode>yyyy"年"m"月"</c:formatCode>
                <c:ptCount val="17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</c:numCache>
            </c:numRef>
          </c:cat>
          <c:val>
            <c:numRef>
              <c:f>'[报告用结果表-全国非现金3.xlsx]非现金管理指数-汇总'!$M$2:$M$18</c:f>
              <c:numCache>
                <c:formatCode>0.00_ </c:formatCode>
                <c:ptCount val="17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9741782"/>
        <c:axId val="64624789"/>
      </c:lineChart>
      <c:dateAx>
        <c:axId val="99974178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64624789"/>
        <c:crosses val="autoZero"/>
        <c:auto val="1"/>
        <c:lblOffset val="100"/>
        <c:baseTimeUnit val="months"/>
      </c:dateAx>
      <c:valAx>
        <c:axId val="646247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9974178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1129</Words>
  <Characters>1361</Characters>
  <Lines>1</Lines>
  <Paragraphs>1</Paragraphs>
  <TotalTime>26</TotalTime>
  <ScaleCrop>false</ScaleCrop>
  <LinksUpToDate>false</LinksUpToDate>
  <CharactersWithSpaces>1361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2022-05-12T03:05:41Z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E0844566592C4297941E6F9F173E3441</vt:lpwstr>
  </property>
</Properties>
</file>