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月）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现金管理类产品收益指数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2022年5月29日当周，全国精选60款现金管理类产品收益指数，为82.58点，较5月22日当周环比下跌1.17点，环比降低1.40%，较基期周</w:t>
      </w:r>
      <w:r>
        <w:rPr>
          <w:rStyle w:val="9"/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下降17.42点，下降17.42%。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现金管理类产品收益指数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73040" cy="3609340"/>
                  <wp:effectExtent l="0" t="0" r="3810" b="10160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  <w:lang w:eastAsia="zh-CN"/>
        </w:rPr>
        <w:t>数据来源</w:t>
      </w:r>
      <w:r>
        <w:rPr>
          <w:rFonts w:hint="eastAsia" w:ascii="楷体" w:hAnsi="楷体" w:eastAsia="楷体" w:cs="楷体"/>
          <w:sz w:val="18"/>
          <w:szCs w:val="18"/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  <w:t>精选60现金管理产品七日年化收益率周均值</w:t>
      </w:r>
      <w:r>
        <w:rPr>
          <w:rFonts w:hint="default" w:ascii="楷体" w:hAnsi="楷体" w:eastAsia="楷体" w:cs="楷体"/>
          <w:b/>
          <w:bCs/>
          <w:sz w:val="24"/>
          <w:highlight w:val="none"/>
        </w:rPr>
        <w:t>仍旧低位运行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2022年5月29日，全国精选60款现金管理产品当周</w:t>
      </w:r>
      <w:r>
        <w:rPr>
          <w:rStyle w:val="9"/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footnoteReference w:id="1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七日年化收益率平均值为2.70%，较5月22日当周均值环比下降4BP，较基期周均值下滑57BP。具体5月份，全国精选60款现金管理类产品七日年化收益周均值</w:t>
      </w:r>
      <w:r>
        <w:rPr>
          <w:rFonts w:hint="eastAsia" w:ascii="楷体" w:hAnsi="楷体" w:eastAsia="楷体" w:cs="楷体"/>
          <w:sz w:val="24"/>
          <w:highlight w:val="none"/>
        </w:rPr>
        <w:t>仍旧低位运行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，月末周均值和月初周均值均为2.70%。</w:t>
      </w:r>
    </w:p>
    <w:tbl>
      <w:tblPr>
        <w:tblStyle w:val="6"/>
        <w:tblW w:w="8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2022年5月8日当周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2022年5月15日当周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2022年5月22日当周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2022年5月29日当周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全国精选60现金管理产品七日年化收益率周均值走势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73675" cy="3277870"/>
                  <wp:effectExtent l="0" t="0" r="3175" b="17780"/>
                  <wp:docPr id="1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18"/>
          <w:szCs w:val="18"/>
          <w:lang w:val="en-US" w:eastAsia="zh-CN"/>
        </w:rPr>
        <w:t>数据</w:t>
      </w:r>
      <w:r>
        <w:rPr>
          <w:rFonts w:hint="eastAsia" w:ascii="楷体" w:hAnsi="楷体" w:eastAsia="楷体" w:cs="楷体"/>
          <w:sz w:val="18"/>
          <w:szCs w:val="18"/>
        </w:rPr>
        <w:t>来源：普益标准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六个月投资周期产品综合价格指数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精选60中低风险六个月投资周期产品综合价格指数延续上涨态势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5月，全国精选60款非现金管理类中低风险六个月投资周期产品综合价格指数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105.75点，环比上升0.51点，环比涨幅0.49%，指数较基期月</w:t>
      </w:r>
      <w:r>
        <w:rPr>
          <w:rStyle w:val="9"/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上升5.75点，增长5.75%，延续上涨态势。</w:t>
      </w:r>
    </w:p>
    <w:tbl>
      <w:tblPr>
        <w:tblStyle w:val="6"/>
        <w:tblW w:w="83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全国精选60中低风险六个月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全国精选60中低风险六个月投资周期产品综合价格指数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67960" cy="2776220"/>
                  <wp:effectExtent l="0" t="0" r="8890" b="5080"/>
                  <wp:docPr id="20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  <w:lang w:eastAsia="zh-CN"/>
        </w:rPr>
        <w:t>数据来源</w:t>
      </w:r>
      <w:r>
        <w:rPr>
          <w:rFonts w:hint="eastAsia" w:ascii="楷体" w:hAnsi="楷体" w:eastAsia="楷体" w:cs="楷体"/>
          <w:sz w:val="18"/>
          <w:szCs w:val="18"/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一年投资周期产品综合价格指数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精选60中低风险1年投资周期产品综合价格指数持续上行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5月，全国精选60款非现金管理类中低风险1年投资周期产品综合价格指数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105.85点，环比上升0.63点，环比增长0.59%，指数较基期月上升5.85点，增长5.85%，指数持续上升。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3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精选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60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中低风险1年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投资周期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产品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综合价格指数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72405" cy="3073400"/>
                  <wp:effectExtent l="0" t="0" r="4445" b="12700"/>
                  <wp:docPr id="21" name="图表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4"/>
        <w:snapToGrid w:val="0"/>
        <w:rPr>
          <w:rFonts w:hint="default"/>
          <w:lang w:val="en-US"/>
        </w:rPr>
      </w:pPr>
      <w:r>
        <w:rPr>
          <w:rStyle w:val="9"/>
        </w:rPr>
        <w:footnoteRef/>
      </w:r>
      <w:r>
        <w:rPr>
          <w:rFonts w:hint="eastAsia" w:ascii="楷体" w:hAnsi="楷体" w:eastAsia="楷体" w:cs="楷体"/>
          <w:lang w:val="en-US" w:eastAsia="zh-CN"/>
        </w:rPr>
        <w:t>基期周为2021年4月4日当周，下同</w:t>
      </w:r>
    </w:p>
  </w:footnote>
  <w:footnote w:id="1">
    <w:p>
      <w:pPr>
        <w:pStyle w:val="4"/>
        <w:snapToGrid w:val="0"/>
        <w:rPr>
          <w:rFonts w:hint="default" w:eastAsiaTheme="minorEastAsia"/>
          <w:lang w:val="en-US" w:eastAsia="zh-CN"/>
        </w:rPr>
      </w:pPr>
      <w:r>
        <w:rPr>
          <w:rStyle w:val="9"/>
        </w:rPr>
        <w:footnoteRef/>
      </w:r>
      <w:r>
        <w:t xml:space="preserve"> </w:t>
      </w:r>
      <w:r>
        <w:rPr>
          <w:rFonts w:hint="eastAsia" w:ascii="楷体" w:hAnsi="楷体" w:eastAsia="楷体" w:cs="楷体"/>
          <w:lang w:val="en-US" w:eastAsia="zh-CN"/>
        </w:rPr>
        <w:t>2022年5月29日当周，即所在周的周一至周日的一周平均值</w:t>
      </w:r>
    </w:p>
  </w:footnote>
  <w:footnote w:id="2">
    <w:p>
      <w:pPr>
        <w:pStyle w:val="4"/>
        <w:snapToGrid w:val="0"/>
      </w:pPr>
      <w:r>
        <w:rPr>
          <w:rStyle w:val="9"/>
        </w:rPr>
        <w:footnoteRef/>
      </w:r>
      <w:r>
        <w:rPr>
          <w:rFonts w:hint="eastAsia" w:ascii="楷体" w:hAnsi="楷体" w:eastAsia="楷体" w:cs="楷体"/>
          <w:lang w:val="en-US" w:eastAsia="zh-CN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DJlZmNlZWE1ZTFmMDY2ODMyZDU2ZmFmN2Q0MDUifQ=="/>
  </w:docVars>
  <w:rsids>
    <w:rsidRoot w:val="00000000"/>
    <w:rsid w:val="01541EA9"/>
    <w:rsid w:val="01DE1773"/>
    <w:rsid w:val="020F4041"/>
    <w:rsid w:val="031E62CB"/>
    <w:rsid w:val="0600190E"/>
    <w:rsid w:val="06C56765"/>
    <w:rsid w:val="06F66F8D"/>
    <w:rsid w:val="07A77994"/>
    <w:rsid w:val="08FC6215"/>
    <w:rsid w:val="0A1537BE"/>
    <w:rsid w:val="0A3B0017"/>
    <w:rsid w:val="0ABD5F1F"/>
    <w:rsid w:val="0C10774E"/>
    <w:rsid w:val="11266B4B"/>
    <w:rsid w:val="11621A79"/>
    <w:rsid w:val="1264010D"/>
    <w:rsid w:val="12EF558E"/>
    <w:rsid w:val="13C32DA1"/>
    <w:rsid w:val="14670A65"/>
    <w:rsid w:val="153222F7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D4D37B5"/>
    <w:rsid w:val="1DC60161"/>
    <w:rsid w:val="1DEC0A26"/>
    <w:rsid w:val="1EEE7875"/>
    <w:rsid w:val="1F415B52"/>
    <w:rsid w:val="201721F5"/>
    <w:rsid w:val="20192936"/>
    <w:rsid w:val="206F58BB"/>
    <w:rsid w:val="20AA214D"/>
    <w:rsid w:val="23A66D6C"/>
    <w:rsid w:val="251830C4"/>
    <w:rsid w:val="25302876"/>
    <w:rsid w:val="25446338"/>
    <w:rsid w:val="2684074D"/>
    <w:rsid w:val="27243835"/>
    <w:rsid w:val="27792DC0"/>
    <w:rsid w:val="281D0719"/>
    <w:rsid w:val="28280ABF"/>
    <w:rsid w:val="298F257A"/>
    <w:rsid w:val="2A9A4101"/>
    <w:rsid w:val="2B227E36"/>
    <w:rsid w:val="2BE7010A"/>
    <w:rsid w:val="2C6700FC"/>
    <w:rsid w:val="2D053346"/>
    <w:rsid w:val="2D5B291D"/>
    <w:rsid w:val="2DFD01F3"/>
    <w:rsid w:val="2E9745DC"/>
    <w:rsid w:val="2F3746FB"/>
    <w:rsid w:val="32163EC8"/>
    <w:rsid w:val="323F406E"/>
    <w:rsid w:val="325064C8"/>
    <w:rsid w:val="33C601DE"/>
    <w:rsid w:val="346F6843"/>
    <w:rsid w:val="35590699"/>
    <w:rsid w:val="3564585C"/>
    <w:rsid w:val="376B0D44"/>
    <w:rsid w:val="377073F0"/>
    <w:rsid w:val="3785682E"/>
    <w:rsid w:val="3819071C"/>
    <w:rsid w:val="393618B9"/>
    <w:rsid w:val="39636982"/>
    <w:rsid w:val="39795DE8"/>
    <w:rsid w:val="3B6A7904"/>
    <w:rsid w:val="3B8D2813"/>
    <w:rsid w:val="3C93031D"/>
    <w:rsid w:val="3CA03356"/>
    <w:rsid w:val="3CCD3DD9"/>
    <w:rsid w:val="3D7E1BAC"/>
    <w:rsid w:val="3DC65D7B"/>
    <w:rsid w:val="3E9B58DA"/>
    <w:rsid w:val="3EC56887"/>
    <w:rsid w:val="3F3B2ABF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F1278"/>
    <w:rsid w:val="449256FE"/>
    <w:rsid w:val="4604250D"/>
    <w:rsid w:val="461463FA"/>
    <w:rsid w:val="468410A9"/>
    <w:rsid w:val="488F6FF4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43F19F5"/>
    <w:rsid w:val="54741E50"/>
    <w:rsid w:val="55A25EB5"/>
    <w:rsid w:val="56B954B5"/>
    <w:rsid w:val="56F6153A"/>
    <w:rsid w:val="575005E0"/>
    <w:rsid w:val="58B44857"/>
    <w:rsid w:val="599A4A48"/>
    <w:rsid w:val="5A1E20C2"/>
    <w:rsid w:val="5A5D2664"/>
    <w:rsid w:val="5A9F6E67"/>
    <w:rsid w:val="5B1C5572"/>
    <w:rsid w:val="5B4C6344"/>
    <w:rsid w:val="5B9B13DC"/>
    <w:rsid w:val="5BDD7C46"/>
    <w:rsid w:val="5C2F5FC8"/>
    <w:rsid w:val="5DBF0557"/>
    <w:rsid w:val="5E8507D8"/>
    <w:rsid w:val="5E9620B6"/>
    <w:rsid w:val="62AA0157"/>
    <w:rsid w:val="62B71C5C"/>
    <w:rsid w:val="62C47E4F"/>
    <w:rsid w:val="62F251EC"/>
    <w:rsid w:val="640D4D4A"/>
    <w:rsid w:val="6423749F"/>
    <w:rsid w:val="6494075F"/>
    <w:rsid w:val="64ED47FF"/>
    <w:rsid w:val="66F828ED"/>
    <w:rsid w:val="687F5CCC"/>
    <w:rsid w:val="68F128B4"/>
    <w:rsid w:val="69E66368"/>
    <w:rsid w:val="6AE04A70"/>
    <w:rsid w:val="6D1A3680"/>
    <w:rsid w:val="6D3B1EA4"/>
    <w:rsid w:val="6F1A26D7"/>
    <w:rsid w:val="6FFF15A5"/>
    <w:rsid w:val="70B653EA"/>
    <w:rsid w:val="72B434FE"/>
    <w:rsid w:val="7339252A"/>
    <w:rsid w:val="73CD15EA"/>
    <w:rsid w:val="740873D5"/>
    <w:rsid w:val="74857CFF"/>
    <w:rsid w:val="758B6A5B"/>
    <w:rsid w:val="759C05CE"/>
    <w:rsid w:val="764E3A9B"/>
    <w:rsid w:val="76C91F9F"/>
    <w:rsid w:val="76D346DA"/>
    <w:rsid w:val="78C13AD5"/>
    <w:rsid w:val="79CA2783"/>
    <w:rsid w:val="7A247BD1"/>
    <w:rsid w:val="7AD520AB"/>
    <w:rsid w:val="7B7D0C79"/>
    <w:rsid w:val="7C105182"/>
    <w:rsid w:val="7CA84607"/>
    <w:rsid w:val="7D4E6C52"/>
    <w:rsid w:val="7DAF157B"/>
    <w:rsid w:val="7E583DC6"/>
    <w:rsid w:val="7EF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line="240" w:lineRule="auto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qFormat/>
    <w:uiPriority w:val="0"/>
    <w:rPr>
      <w:vertAlign w:val="superscript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esktop\&#25253;&#21578;\&#38738;&#38134;&#29702;&#36130;&#25351;&#25968;\5&#26376;&#25351;&#25968;&#25253;&#21578;&#32467;&#26524;&#34920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C:\Users\Administrator\Desktop\&#25253;&#21578;\&#38738;&#38134;&#29702;&#36130;&#25351;&#25968;\5&#26376;&#25351;&#25968;&#25253;&#21578;&#32467;&#26524;&#34920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C:\Users\Administrator\Desktop\&#25253;&#21578;\&#38738;&#38134;&#29702;&#36130;&#25351;&#25968;\5&#26376;&#25351;&#25968;&#25253;&#21578;&#32467;&#26524;&#34920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C:\Users\Administrator\Desktop\&#25253;&#21578;\&#38738;&#38134;&#29702;&#36130;&#25351;&#25968;\5&#26376;&#25351;&#25968;&#25253;&#21578;&#32467;&#26524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'[5月指数报告结果表.xlsx]全国-现金管理'!$B$1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'[5月指数报告结果表.xlsx]全国-现金管理'!$A$2:$A$62</c:f>
              <c:numCache>
                <c:formatCode>yyyy"年"m"月"d"日";@</c:formatCode>
                <c:ptCount val="61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</c:numCache>
            </c:numRef>
          </c:cat>
          <c:val>
            <c:numRef>
              <c:f>'[5月指数报告结果表.xlsx]全国-现金管理'!$B$2:$B$62</c:f>
              <c:numCache>
                <c:formatCode>#,##0.00_ </c:formatCode>
                <c:ptCount val="61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82.3899006378557</c:v>
                </c:pt>
                <c:pt idx="58">
                  <c:v>83.8358651067059</c:v>
                </c:pt>
                <c:pt idx="59">
                  <c:v>83.7576154489523</c:v>
                </c:pt>
                <c:pt idx="60">
                  <c:v>82.5838691488957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4"/>
        <c:majorTimeUnit val="days"/>
      </c:dateAx>
      <c:valAx>
        <c:axId val="492006158"/>
        <c:scaling>
          <c:orientation val="minMax"/>
          <c:min val="8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1225922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077664057797"/>
          <c:y val="0.0432003099573809"/>
          <c:w val="0.899145093317279"/>
          <c:h val="0.596939170864006"/>
        </c:manualLayout>
      </c:layout>
      <c:lineChart>
        <c:grouping val="stacked"/>
        <c:varyColors val="0"/>
        <c:ser>
          <c:idx val="0"/>
          <c:order val="0"/>
          <c:tx>
            <c:strRef>
              <c:f>'[5月指数报告结果表.xlsx]全国-现金管理'!$J$1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'[5月指数报告结果表.xlsx]全国-现金管理'!$I$2:$I$62</c:f>
              <c:numCache>
                <c:formatCode>yyyy"年"m"月"d"日";@</c:formatCode>
                <c:ptCount val="61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</c:numCache>
            </c:numRef>
          </c:cat>
          <c:val>
            <c:numRef>
              <c:f>'[5月指数报告结果表.xlsx]全国-现金管理'!$J$2:$J$62</c:f>
              <c:numCache>
                <c:formatCode>0.00_ </c:formatCode>
                <c:ptCount val="61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70484920"/>
        <c:crosses val="autoZero"/>
        <c:auto val="1"/>
        <c:lblOffset val="100"/>
        <c:baseTimeUnit val="days"/>
        <c:majorUnit val="20"/>
        <c:majorTimeUnit val="days"/>
      </c:dateAx>
      <c:valAx>
        <c:axId val="970484920"/>
        <c:scaling>
          <c:orientation val="minMax"/>
          <c:min val="2.6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8458759783263"/>
          <c:y val="0.92967841921735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'[5月指数报告结果表.xlsx]全国-非现金管理'!$B$1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'[5月指数报告结果表.xlsx]全国-非现金管理'!$A$2:$A$19</c:f>
              <c:numCache>
                <c:formatCode>yyyy"年"m"月"</c:formatCode>
                <c:ptCount val="18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</c:numCache>
            </c:numRef>
          </c:cat>
          <c:val>
            <c:numRef>
              <c:f>'[5月指数报告结果表.xlsx]全国-非现金管理'!$B$2:$B$19</c:f>
              <c:numCache>
                <c:formatCode>0.00_ </c:formatCode>
                <c:ptCount val="18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'[5月指数报告结果表.xlsx]全国-非现金管理'!$I$1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'[5月指数报告结果表.xlsx]全国-非现金管理'!$H$2:$H$19</c:f>
              <c:numCache>
                <c:formatCode>yyyy"年"m"月"</c:formatCode>
                <c:ptCount val="18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</c:numCache>
            </c:numRef>
          </c:cat>
          <c:val>
            <c:numRef>
              <c:f>'[5月指数报告结果表.xlsx]全国-非现金管理'!$I$2:$I$19</c:f>
              <c:numCache>
                <c:formatCode>0.00_ </c:formatCode>
                <c:ptCount val="18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dateAx>
        <c:axId val="448354513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22994189"/>
        <c:crosses val="autoZero"/>
        <c:auto val="1"/>
        <c:lblOffset val="100"/>
        <c:baseTimeUnit val="months"/>
      </c:dateAx>
      <c:valAx>
        <c:axId val="7229941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1341</Words>
  <Characters>1601</Characters>
  <Lines>1</Lines>
  <Paragraphs>1</Paragraphs>
  <TotalTime>13</TotalTime>
  <ScaleCrop>false</ScaleCrop>
  <LinksUpToDate>false</LinksUpToDate>
  <CharactersWithSpaces>1605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yk</cp:lastModifiedBy>
  <cp:lastPrinted>2021-04-27T01:24:00Z</cp:lastPrinted>
  <dcterms:modified xsi:type="dcterms:W3CDTF">2022-06-16T03:12:35Z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1FA39EFF1F544843BCDF4AB86E3A80B5</vt:lpwstr>
  </property>
</Properties>
</file>