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6EE" w:rsidRDefault="005B26EE" w:rsidP="005B26EE">
      <w:pPr>
        <w:spacing w:line="600" w:lineRule="exact"/>
        <w:contextualSpacing/>
        <w:jc w:val="left"/>
        <w:outlineLvl w:val="0"/>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附件</w:t>
      </w:r>
    </w:p>
    <w:p w:rsidR="005B26EE" w:rsidRDefault="005B26EE" w:rsidP="005B26EE">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2024年上半年银行业专业人员职业资格</w:t>
      </w:r>
    </w:p>
    <w:p w:rsidR="005B26EE" w:rsidRDefault="005B26EE" w:rsidP="005B26EE">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p w:rsidR="005B26EE" w:rsidRDefault="005B26EE" w:rsidP="005B26EE">
      <w:pPr>
        <w:spacing w:line="600" w:lineRule="exact"/>
        <w:contextualSpacing/>
        <w:jc w:val="center"/>
        <w:outlineLvl w:val="0"/>
        <w:rPr>
          <w:rFonts w:ascii="Times New Roman" w:eastAsia="黑体" w:hAnsi="Times New Roman"/>
          <w:color w:val="000000"/>
          <w:kern w:val="0"/>
          <w:sz w:val="44"/>
          <w:szCs w:val="44"/>
          <w:lang w:val="zh-CN"/>
        </w:rPr>
      </w:pP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根据《银行业专业人员职业资格制度暂行规定》</w:t>
      </w:r>
      <w:r>
        <w:rPr>
          <w:rFonts w:ascii="仿宋_GB2312" w:eastAsia="仿宋_GB2312" w:hAnsi="Times New Roman" w:hint="eastAsia"/>
          <w:color w:val="000000"/>
          <w:kern w:val="0"/>
          <w:sz w:val="32"/>
          <w:szCs w:val="32"/>
        </w:rPr>
        <w:t>(</w:t>
      </w:r>
      <w:r>
        <w:rPr>
          <w:rFonts w:ascii="仿宋_GB2312" w:eastAsia="仿宋_GB2312" w:hAnsi="仿宋" w:hint="eastAsia"/>
          <w:color w:val="000000"/>
          <w:kern w:val="0"/>
          <w:sz w:val="32"/>
          <w:szCs w:val="32"/>
        </w:rPr>
        <w:t>人社部发〔2013〕101号)，银行业职业资格证书实行登记服务制度，登记服务工作由中国银行业协会负责。</w:t>
      </w:r>
    </w:p>
    <w:p w:rsidR="005B26EE" w:rsidRDefault="005B26EE" w:rsidP="005B26EE">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一、银行业专业人员初级职业资格证书获得条件</w:t>
      </w:r>
    </w:p>
    <w:p w:rsidR="005B26EE" w:rsidRDefault="005B26EE" w:rsidP="005B26EE">
      <w:pPr>
        <w:spacing w:line="600" w:lineRule="exact"/>
        <w:ind w:firstLineChars="200"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（一）考试成绩实行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个专业类别的考试并合格，即可取得银行业专业人员该专业类别的初级资格证书。</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日前，已经评聘助理经济师（金融专业）职务的；</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.通过全国统一考试取得经济专业技术资格考试初级资格（金融专业）证书的；</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lastRenderedPageBreak/>
        <w:t>3</w:t>
      </w:r>
      <w:r>
        <w:rPr>
          <w:rFonts w:ascii="仿宋_GB2312" w:eastAsia="仿宋_GB2312" w:hAnsi="仿宋" w:hint="eastAsia"/>
          <w:color w:val="000000"/>
          <w:kern w:val="0"/>
          <w:sz w:val="32"/>
          <w:szCs w:val="32"/>
        </w:rPr>
        <w:t>.考试合格并取得中国银行业协会颁发的《中国银行业从业人员资格认证证书》的。</w:t>
      </w:r>
    </w:p>
    <w:p w:rsidR="005B26EE" w:rsidRDefault="005B26EE" w:rsidP="005B26EE">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二、银行业专业人员中级职业资格证书获得条件</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（一）考试成绩实行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个专业类别的考试并合格，即可取得银行业专业人员该专业类别的中级资格证书。</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.通过全国统一考试取得经济专业技术资格考试中级资格（金融专业）证书；</w:t>
      </w:r>
    </w:p>
    <w:p w:rsidR="005B26EE" w:rsidRDefault="005B26EE" w:rsidP="005B26EE">
      <w:pPr>
        <w:widowControl/>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日前，按照中国银行业协会《中国银行业从业人员资格认证制度暂行规定》的要求，通过考试取得《中国银行业从业人员资格认证证书》，累计从事相关工作满</w:t>
      </w:r>
      <w:r>
        <w:rPr>
          <w:rFonts w:ascii="仿宋_GB2312" w:eastAsia="仿宋_GB2312" w:hAnsi="Times New Roman" w:hint="eastAsia"/>
          <w:color w:val="000000"/>
          <w:kern w:val="0"/>
          <w:sz w:val="32"/>
          <w:szCs w:val="32"/>
        </w:rPr>
        <w:t>10</w:t>
      </w:r>
      <w:r>
        <w:rPr>
          <w:rFonts w:ascii="仿宋_GB2312" w:eastAsia="仿宋_GB2312" w:hAnsi="仿宋" w:hint="eastAsia"/>
          <w:color w:val="000000"/>
          <w:kern w:val="0"/>
          <w:sz w:val="32"/>
          <w:szCs w:val="32"/>
        </w:rPr>
        <w:t>年。</w:t>
      </w:r>
    </w:p>
    <w:p w:rsidR="005B26EE" w:rsidRDefault="005B26EE" w:rsidP="005B26EE">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三、申请时间</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微软雅黑" w:cs="宋体"/>
          <w:color w:val="000000"/>
          <w:kern w:val="0"/>
          <w:sz w:val="32"/>
          <w:szCs w:val="32"/>
        </w:rPr>
        <w:t>202</w:t>
      </w:r>
      <w:r>
        <w:rPr>
          <w:rFonts w:ascii="仿宋_GB2312" w:eastAsia="仿宋_GB2312" w:hAnsi="微软雅黑" w:cs="宋体" w:hint="eastAsia"/>
          <w:color w:val="000000"/>
          <w:kern w:val="0"/>
          <w:sz w:val="32"/>
          <w:szCs w:val="32"/>
        </w:rPr>
        <w:t>4年6</w:t>
      </w:r>
      <w:r w:rsidRPr="002F5637">
        <w:rPr>
          <w:rFonts w:ascii="仿宋_GB2312" w:eastAsia="仿宋_GB2312" w:hAnsi="微软雅黑" w:cs="宋体"/>
          <w:color w:val="000000"/>
          <w:kern w:val="0"/>
          <w:sz w:val="32"/>
          <w:szCs w:val="32"/>
        </w:rPr>
        <w:t>月</w:t>
      </w:r>
      <w:r w:rsidRPr="002F5637">
        <w:rPr>
          <w:rFonts w:ascii="仿宋_GB2312" w:eastAsia="仿宋_GB2312" w:hAnsi="微软雅黑" w:cs="宋体" w:hint="eastAsia"/>
          <w:color w:val="000000"/>
          <w:kern w:val="0"/>
          <w:sz w:val="32"/>
          <w:szCs w:val="32"/>
        </w:rPr>
        <w:t>28</w:t>
      </w:r>
      <w:r w:rsidRPr="002F5637">
        <w:rPr>
          <w:rFonts w:ascii="仿宋_GB2312" w:eastAsia="仿宋_GB2312" w:hAnsi="微软雅黑" w:cs="宋体"/>
          <w:color w:val="000000"/>
          <w:kern w:val="0"/>
          <w:sz w:val="32"/>
          <w:szCs w:val="32"/>
        </w:rPr>
        <w:t>日9:00至</w:t>
      </w:r>
      <w:r w:rsidRPr="002F5637">
        <w:rPr>
          <w:rFonts w:ascii="仿宋_GB2312" w:eastAsia="仿宋_GB2312" w:hAnsi="微软雅黑" w:cs="宋体" w:hint="eastAsia"/>
          <w:color w:val="000000"/>
          <w:kern w:val="0"/>
          <w:sz w:val="32"/>
          <w:szCs w:val="32"/>
        </w:rPr>
        <w:t>7</w:t>
      </w:r>
      <w:r w:rsidRPr="002F5637">
        <w:rPr>
          <w:rFonts w:ascii="仿宋_GB2312" w:eastAsia="仿宋_GB2312" w:hAnsi="微软雅黑" w:cs="宋体"/>
          <w:color w:val="000000"/>
          <w:kern w:val="0"/>
          <w:sz w:val="32"/>
          <w:szCs w:val="32"/>
        </w:rPr>
        <w:t>月</w:t>
      </w:r>
      <w:r w:rsidRPr="002F5637">
        <w:rPr>
          <w:rFonts w:ascii="仿宋_GB2312" w:eastAsia="仿宋_GB2312" w:hAnsi="微软雅黑" w:cs="宋体" w:hint="eastAsia"/>
          <w:color w:val="000000"/>
          <w:kern w:val="0"/>
          <w:sz w:val="32"/>
          <w:szCs w:val="32"/>
        </w:rPr>
        <w:t>12日</w:t>
      </w:r>
      <w:r w:rsidRPr="002F5637">
        <w:rPr>
          <w:rFonts w:ascii="仿宋_GB2312" w:eastAsia="仿宋_GB2312" w:hAnsi="微软雅黑" w:cs="宋体"/>
          <w:color w:val="000000"/>
          <w:kern w:val="0"/>
          <w:sz w:val="32"/>
          <w:szCs w:val="32"/>
        </w:rPr>
        <w:t>17:00</w:t>
      </w:r>
      <w:r w:rsidRPr="002F5637">
        <w:rPr>
          <w:rFonts w:ascii="仿宋_GB2312" w:eastAsia="仿宋_GB2312" w:hAnsi="Times New Roman" w:hint="eastAsia"/>
          <w:color w:val="000000"/>
          <w:kern w:val="0"/>
          <w:sz w:val="32"/>
          <w:szCs w:val="32"/>
        </w:rPr>
        <w:t>。</w:t>
      </w:r>
    </w:p>
    <w:p w:rsidR="005B26EE" w:rsidRDefault="005B26EE" w:rsidP="005B26EE">
      <w:pPr>
        <w:spacing w:line="600" w:lineRule="exact"/>
        <w:ind w:firstLineChars="200" w:firstLine="640"/>
        <w:contextualSpacing/>
        <w:rPr>
          <w:rFonts w:ascii="黑体" w:eastAsia="黑体" w:hAnsi="黑体"/>
          <w:sz w:val="32"/>
          <w:szCs w:val="32"/>
        </w:rPr>
      </w:pPr>
      <w:r>
        <w:rPr>
          <w:rFonts w:ascii="黑体" w:eastAsia="黑体" w:hAnsi="黑体" w:hint="eastAsia"/>
          <w:color w:val="000000"/>
          <w:kern w:val="0"/>
          <w:sz w:val="32"/>
          <w:szCs w:val="32"/>
        </w:rPr>
        <w:t>四、申请方式</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lastRenderedPageBreak/>
        <w:t>凭报名时获取的个人报考账号和密码分别登录初、中级资格考试证书申请系统申请证书</w:t>
      </w:r>
      <w:r>
        <w:rPr>
          <w:rFonts w:ascii="仿宋_GB2312" w:eastAsia="仿宋_GB2312" w:hAnsi="Times New Roman" w:hint="eastAsia"/>
          <w:color w:val="000000"/>
          <w:kern w:val="0"/>
          <w:sz w:val="32"/>
          <w:szCs w:val="32"/>
        </w:rPr>
        <w:t>,</w:t>
      </w:r>
      <w:r>
        <w:rPr>
          <w:rFonts w:ascii="仿宋_GB2312" w:eastAsia="仿宋_GB2312" w:hAnsi="仿宋" w:hint="eastAsia"/>
          <w:color w:val="000000"/>
          <w:kern w:val="0"/>
          <w:sz w:val="32"/>
          <w:szCs w:val="32"/>
        </w:rPr>
        <w:t>并同时填写证书邮寄等相关信息，待证书审核工作结束后，等候证书发放。</w:t>
      </w:r>
    </w:p>
    <w:p w:rsidR="005B26EE" w:rsidRDefault="005B26EE" w:rsidP="005B26EE">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五、申请及审核流程</w:t>
      </w:r>
    </w:p>
    <w:p w:rsidR="005B26EE" w:rsidRDefault="005B26EE" w:rsidP="005B26EE">
      <w:pPr>
        <w:spacing w:line="240" w:lineRule="atLeast"/>
        <w:ind w:firstLineChars="200" w:firstLine="420"/>
        <w:contextualSpacing/>
        <w:rPr>
          <w:rFonts w:ascii="Times New Roman" w:hAnsi="Times New Roman"/>
        </w:rPr>
      </w:pPr>
      <w:r>
        <w:rPr>
          <w:rFonts w:ascii="Times New Roman" w:hAnsi="Times New Roman"/>
          <w:noProof/>
        </w:rPr>
        <w:drawing>
          <wp:inline distT="0" distB="0" distL="0" distR="0">
            <wp:extent cx="5189220" cy="6248400"/>
            <wp:effectExtent l="19050" t="0" r="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6" cstate="print"/>
                    <a:stretch>
                      <a:fillRect/>
                    </a:stretch>
                  </pic:blipFill>
                  <pic:spPr>
                    <a:xfrm>
                      <a:off x="0" y="0"/>
                      <a:ext cx="5189670" cy="6248942"/>
                    </a:xfrm>
                    <a:prstGeom prst="rect">
                      <a:avLst/>
                    </a:prstGeom>
                  </pic:spPr>
                </pic:pic>
              </a:graphicData>
            </a:graphic>
          </wp:inline>
        </w:drawing>
      </w:r>
    </w:p>
    <w:p w:rsidR="005B26EE" w:rsidRDefault="005B26EE" w:rsidP="005B26EE">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六、证书审核时间</w:t>
      </w:r>
    </w:p>
    <w:p w:rsidR="005B26EE" w:rsidRDefault="005B26EE" w:rsidP="005B26EE">
      <w:pPr>
        <w:spacing w:line="600" w:lineRule="exact"/>
        <w:ind w:firstLineChars="250" w:firstLine="800"/>
        <w:contextualSpacing/>
        <w:rPr>
          <w:rFonts w:ascii="仿宋_GB2312" w:eastAsia="仿宋_GB2312" w:hAnsi="仿宋"/>
          <w:color w:val="000000"/>
          <w:kern w:val="0"/>
          <w:sz w:val="32"/>
          <w:szCs w:val="32"/>
        </w:rPr>
      </w:pPr>
      <w:r w:rsidRPr="002F5637">
        <w:rPr>
          <w:rFonts w:ascii="仿宋_GB2312" w:eastAsia="仿宋_GB2312" w:hAnsi="仿宋" w:hint="eastAsia"/>
          <w:color w:val="000000"/>
          <w:kern w:val="0"/>
          <w:sz w:val="32"/>
          <w:szCs w:val="32"/>
        </w:rPr>
        <w:t>2024年7</w:t>
      </w:r>
      <w:r w:rsidRPr="002F5637">
        <w:rPr>
          <w:rFonts w:ascii="仿宋_GB2312" w:eastAsia="仿宋_GB2312" w:hAnsi="仿宋"/>
          <w:color w:val="000000"/>
          <w:kern w:val="0"/>
          <w:sz w:val="32"/>
          <w:szCs w:val="32"/>
        </w:rPr>
        <w:t>月</w:t>
      </w:r>
      <w:r w:rsidRPr="002F5637">
        <w:rPr>
          <w:rFonts w:ascii="仿宋_GB2312" w:eastAsia="仿宋_GB2312" w:hAnsi="仿宋" w:hint="eastAsia"/>
          <w:color w:val="000000"/>
          <w:kern w:val="0"/>
          <w:sz w:val="32"/>
          <w:szCs w:val="32"/>
        </w:rPr>
        <w:t>15</w:t>
      </w:r>
      <w:r w:rsidRPr="002F5637">
        <w:rPr>
          <w:rFonts w:ascii="仿宋_GB2312" w:eastAsia="仿宋_GB2312" w:hAnsi="仿宋"/>
          <w:color w:val="000000"/>
          <w:kern w:val="0"/>
          <w:sz w:val="32"/>
          <w:szCs w:val="32"/>
        </w:rPr>
        <w:t>日9:00至</w:t>
      </w:r>
      <w:r w:rsidRPr="002F5637">
        <w:rPr>
          <w:rFonts w:ascii="仿宋_GB2312" w:eastAsia="仿宋_GB2312" w:hAnsi="仿宋" w:hint="eastAsia"/>
          <w:color w:val="000000"/>
          <w:kern w:val="0"/>
          <w:sz w:val="32"/>
          <w:szCs w:val="32"/>
        </w:rPr>
        <w:t>7</w:t>
      </w:r>
      <w:r w:rsidRPr="002F5637">
        <w:rPr>
          <w:rFonts w:ascii="仿宋_GB2312" w:eastAsia="仿宋_GB2312" w:hAnsi="仿宋"/>
          <w:color w:val="000000"/>
          <w:kern w:val="0"/>
          <w:sz w:val="32"/>
          <w:szCs w:val="32"/>
        </w:rPr>
        <w:t>月</w:t>
      </w:r>
      <w:r w:rsidRPr="002F5637">
        <w:rPr>
          <w:rFonts w:ascii="仿宋_GB2312" w:eastAsia="仿宋_GB2312" w:hAnsi="仿宋" w:hint="eastAsia"/>
          <w:color w:val="000000"/>
          <w:kern w:val="0"/>
          <w:sz w:val="32"/>
          <w:szCs w:val="32"/>
        </w:rPr>
        <w:t>17</w:t>
      </w:r>
      <w:r w:rsidRPr="002F5637">
        <w:rPr>
          <w:rFonts w:ascii="仿宋_GB2312" w:eastAsia="仿宋_GB2312" w:hAnsi="仿宋"/>
          <w:color w:val="000000"/>
          <w:kern w:val="0"/>
          <w:sz w:val="32"/>
          <w:szCs w:val="32"/>
        </w:rPr>
        <w:t>日17:00。</w:t>
      </w:r>
    </w:p>
    <w:p w:rsidR="005B26EE" w:rsidRDefault="005B26EE" w:rsidP="005B26EE">
      <w:pPr>
        <w:spacing w:line="600" w:lineRule="exact"/>
        <w:ind w:firstLineChars="250" w:firstLine="800"/>
        <w:contextualSpacing/>
        <w:rPr>
          <w:rFonts w:ascii="黑体" w:eastAsia="黑体" w:hAnsi="黑体"/>
        </w:rPr>
      </w:pPr>
      <w:r>
        <w:rPr>
          <w:rFonts w:ascii="黑体" w:eastAsia="黑体" w:hAnsi="黑体" w:hint="eastAsia"/>
          <w:color w:val="000000"/>
          <w:kern w:val="0"/>
          <w:sz w:val="32"/>
          <w:szCs w:val="32"/>
        </w:rPr>
        <w:lastRenderedPageBreak/>
        <w:t>七、证书发放</w:t>
      </w:r>
    </w:p>
    <w:p w:rsidR="005B26EE" w:rsidRDefault="005B26EE" w:rsidP="005B26EE">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201</w:t>
      </w:r>
      <w:r>
        <w:rPr>
          <w:rFonts w:ascii="仿宋_GB2312" w:eastAsia="仿宋_GB2312" w:hAnsi="Times New Roman"/>
          <w:color w:val="000000"/>
          <w:kern w:val="0"/>
          <w:sz w:val="32"/>
          <w:szCs w:val="32"/>
        </w:rPr>
        <w:t>7</w:t>
      </w:r>
      <w:r>
        <w:rPr>
          <w:rFonts w:ascii="仿宋_GB2312" w:eastAsia="仿宋_GB2312" w:hAnsi="仿宋" w:hint="eastAsia"/>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电子证书</w:t>
      </w:r>
      <w:r>
        <w:rPr>
          <w:rFonts w:ascii="仿宋_GB2312" w:eastAsia="仿宋_GB2312" w:hAnsi="宋体" w:hint="eastAsia"/>
          <w:sz w:val="32"/>
          <w:szCs w:val="32"/>
        </w:rPr>
        <w:t>通过中国人事考试网“</w:t>
      </w:r>
      <w:hyperlink r:id="rId7" w:tgtFrame="_blank" w:history="1">
        <w:r>
          <w:rPr>
            <w:rFonts w:ascii="仿宋_GB2312" w:eastAsia="仿宋_GB2312" w:hAnsi="宋体" w:hint="eastAsia"/>
            <w:sz w:val="32"/>
            <w:szCs w:val="32"/>
          </w:rPr>
          <w:t>资格证书</w:t>
        </w:r>
      </w:hyperlink>
      <w:r>
        <w:rPr>
          <w:rFonts w:ascii="仿宋_GB2312" w:eastAsia="仿宋_GB2312" w:hAnsi="宋体" w:hint="eastAsia"/>
          <w:sz w:val="32"/>
          <w:szCs w:val="32"/>
        </w:rPr>
        <w:t>”栏目进行查询、下载及打印</w:t>
      </w:r>
      <w:r>
        <w:rPr>
          <w:rFonts w:ascii="仿宋_GB2312" w:eastAsia="仿宋_GB2312" w:hAnsi="仿宋" w:hint="eastAsia"/>
          <w:color w:val="000000"/>
          <w:kern w:val="0"/>
          <w:sz w:val="32"/>
          <w:szCs w:val="32"/>
        </w:rPr>
        <w:t>。</w:t>
      </w:r>
    </w:p>
    <w:p w:rsidR="005B26EE" w:rsidRDefault="005B26EE" w:rsidP="005B26EE">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八、注意事项</w:t>
      </w:r>
    </w:p>
    <w:p w:rsidR="005B26EE" w:rsidRDefault="005B26EE" w:rsidP="005B26EE">
      <w:pPr>
        <w:spacing w:line="600" w:lineRule="exact"/>
        <w:ind w:firstLineChars="250" w:firstLine="80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（一）报名时已上传照片的考生，证书申请时无须上传；往年未上传照片的考生，证书申请时请务必上传近</w:t>
      </w:r>
      <w:r>
        <w:rPr>
          <w:rFonts w:ascii="仿宋_GB2312" w:eastAsia="仿宋_GB2312" w:hAnsi="Times New Roman" w:hint="eastAsia"/>
          <w:color w:val="000000"/>
          <w:kern w:val="0"/>
          <w:sz w:val="32"/>
          <w:szCs w:val="32"/>
        </w:rPr>
        <w:t>3</w:t>
      </w:r>
      <w:r>
        <w:rPr>
          <w:rFonts w:ascii="仿宋_GB2312" w:eastAsia="仿宋_GB2312" w:hAnsi="仿宋" w:hint="eastAsia"/>
          <w:color w:val="000000"/>
          <w:kern w:val="0"/>
          <w:sz w:val="32"/>
          <w:szCs w:val="32"/>
        </w:rPr>
        <w:t>个月内的正面免冠白底</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寸证件照</w:t>
      </w:r>
      <w:r>
        <w:rPr>
          <w:rStyle w:val="awspan"/>
          <w:rFonts w:ascii="仿宋_GB2312" w:eastAsia="仿宋_GB2312" w:hint="eastAsia"/>
          <w:color w:val="000000"/>
          <w:sz w:val="32"/>
          <w:szCs w:val="32"/>
        </w:rPr>
        <w:t>(请勿上传过度修饰或美化的照片，因照片不符合要求可能导致证书审核无法通过)</w:t>
      </w:r>
      <w:r>
        <w:rPr>
          <w:rFonts w:ascii="仿宋_GB2312" w:eastAsia="仿宋_GB2312" w:hAnsi="仿宋" w:hint="eastAsia"/>
          <w:color w:val="000000"/>
          <w:kern w:val="0"/>
          <w:sz w:val="32"/>
          <w:szCs w:val="32"/>
        </w:rPr>
        <w:t>。上述照片将与考生现场采集照片进行比对，并应用于电子及纸质版证书。</w:t>
      </w:r>
    </w:p>
    <w:p w:rsidR="005B26EE" w:rsidRDefault="005B26EE" w:rsidP="005B26EE">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（二）考生在选择申请证书专业类别时，如通过《银行业专业实务》</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科以上（含两科）科目，考生自行选择一个科目作为纸质版证书专业类别打印项，其它专业类别将以纸质专业类别合格证明的形式作为证书的加注页发放给考生。</w:t>
      </w:r>
    </w:p>
    <w:p w:rsidR="005B26EE" w:rsidRDefault="005B26EE" w:rsidP="005B26EE">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t>（三）推行电子证书后，纸质证书仍按照原方式制发，已制发的纸质证书遗失、损毁，不再办理补发，考生可通过</w:t>
      </w:r>
      <w:r>
        <w:rPr>
          <w:rFonts w:ascii="仿宋_GB2312" w:eastAsia="仿宋_GB2312" w:hAnsi="宋体" w:hint="eastAsia"/>
          <w:sz w:val="32"/>
          <w:szCs w:val="32"/>
        </w:rPr>
        <w:t>中国人事考试网“</w:t>
      </w:r>
      <w:hyperlink r:id="rId8" w:tgtFrame="_blank" w:history="1">
        <w:r>
          <w:rPr>
            <w:rFonts w:ascii="仿宋_GB2312" w:eastAsia="仿宋_GB2312" w:hAnsi="宋体" w:hint="eastAsia"/>
            <w:sz w:val="32"/>
            <w:szCs w:val="32"/>
          </w:rPr>
          <w:t>资格证书</w:t>
        </w:r>
      </w:hyperlink>
      <w:r>
        <w:rPr>
          <w:rFonts w:ascii="仿宋_GB2312" w:eastAsia="仿宋_GB2312" w:hAnsi="宋体" w:hint="eastAsia"/>
          <w:sz w:val="32"/>
          <w:szCs w:val="32"/>
        </w:rPr>
        <w:t>”栏目进行下载并打印，与纸质证书具有同等法律效力。</w:t>
      </w:r>
    </w:p>
    <w:p w:rsidR="005B26EE" w:rsidRDefault="005B26EE" w:rsidP="005B26EE">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lastRenderedPageBreak/>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rsidR="005B26EE" w:rsidRDefault="005B26EE" w:rsidP="005B26EE">
      <w:pPr>
        <w:spacing w:line="600" w:lineRule="exact"/>
        <w:contextualSpacing/>
        <w:rPr>
          <w:rFonts w:ascii="仿宋_GB2312" w:eastAsia="仿宋_GB2312" w:hAnsi="Times New Roman"/>
          <w:color w:val="000000"/>
          <w:kern w:val="0"/>
          <w:sz w:val="32"/>
          <w:szCs w:val="32"/>
        </w:rPr>
      </w:pPr>
    </w:p>
    <w:p w:rsidR="005B26EE" w:rsidRDefault="005B26EE" w:rsidP="005B26EE">
      <w:pPr>
        <w:spacing w:line="600" w:lineRule="exact"/>
        <w:contextualSpacing/>
        <w:rPr>
          <w:rFonts w:ascii="仿宋_GB2312" w:eastAsia="仿宋_GB2312" w:hAnsi="Times New Roman"/>
          <w:color w:val="000000"/>
          <w:kern w:val="0"/>
          <w:sz w:val="32"/>
          <w:szCs w:val="32"/>
        </w:rPr>
      </w:pPr>
    </w:p>
    <w:p w:rsidR="005B26EE" w:rsidRDefault="005B26EE" w:rsidP="005B26EE">
      <w:pPr>
        <w:spacing w:line="600" w:lineRule="exact"/>
        <w:contextualSpacing/>
        <w:rPr>
          <w:rFonts w:ascii="仿宋_GB2312" w:eastAsia="仿宋_GB2312" w:hAnsi="Times New Roman"/>
          <w:color w:val="000000"/>
          <w:kern w:val="0"/>
          <w:sz w:val="32"/>
          <w:szCs w:val="32"/>
        </w:rPr>
      </w:pPr>
    </w:p>
    <w:p w:rsidR="005B26EE" w:rsidRDefault="005B26EE" w:rsidP="005B26EE">
      <w:pPr>
        <w:spacing w:line="600" w:lineRule="exact"/>
        <w:ind w:right="640" w:firstLineChars="1400" w:firstLine="4480"/>
        <w:contextualSpacing/>
        <w:rPr>
          <w:rFonts w:ascii="仿宋_GB2312" w:eastAsia="仿宋_GB2312" w:hAnsi="Times New Roman"/>
          <w:color w:val="000000"/>
          <w:kern w:val="0"/>
          <w:sz w:val="32"/>
          <w:szCs w:val="32"/>
        </w:rPr>
      </w:pPr>
    </w:p>
    <w:p w:rsidR="005B26EE" w:rsidRDefault="005B26EE" w:rsidP="005B26EE">
      <w:pPr>
        <w:widowControl/>
        <w:spacing w:line="600" w:lineRule="exact"/>
        <w:contextualSpacing/>
        <w:jc w:val="right"/>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银行业专业人员职业资格考试办公室</w:t>
      </w:r>
    </w:p>
    <w:p w:rsidR="005B26EE" w:rsidRDefault="005B26EE" w:rsidP="005B26EE">
      <w:pPr>
        <w:widowControl/>
        <w:spacing w:line="600" w:lineRule="exact"/>
        <w:ind w:firstLine="735"/>
        <w:contextualSpacing/>
        <w:jc w:val="right"/>
        <w:rPr>
          <w:rFonts w:ascii="仿宋_GB2312" w:eastAsia="仿宋_GB2312" w:hAnsi="Times New Roman"/>
          <w:b/>
          <w:bCs/>
          <w:color w:val="000000"/>
          <w:kern w:val="0"/>
          <w:sz w:val="36"/>
          <w:szCs w:val="36"/>
        </w:rPr>
      </w:pPr>
      <w:r w:rsidRPr="005E3048">
        <w:rPr>
          <w:rFonts w:ascii="仿宋_GB2312" w:eastAsia="仿宋_GB2312" w:hAnsi="Times New Roman"/>
          <w:color w:val="000000"/>
          <w:kern w:val="0"/>
          <w:sz w:val="32"/>
          <w:szCs w:val="32"/>
        </w:rPr>
        <w:t>202</w:t>
      </w:r>
      <w:r w:rsidRPr="005E3048">
        <w:rPr>
          <w:rFonts w:ascii="仿宋_GB2312" w:eastAsia="仿宋_GB2312" w:hAnsi="Times New Roman" w:hint="eastAsia"/>
          <w:color w:val="000000"/>
          <w:kern w:val="0"/>
          <w:sz w:val="32"/>
          <w:szCs w:val="32"/>
        </w:rPr>
        <w:t>4</w:t>
      </w:r>
      <w:r w:rsidRPr="005E3048">
        <w:rPr>
          <w:rFonts w:ascii="仿宋_GB2312" w:eastAsia="仿宋_GB2312" w:hAnsi="仿宋" w:hint="eastAsia"/>
          <w:color w:val="000000"/>
          <w:kern w:val="0"/>
          <w:sz w:val="32"/>
          <w:szCs w:val="32"/>
        </w:rPr>
        <w:t>年</w:t>
      </w:r>
      <w:r w:rsidRPr="005E3048">
        <w:rPr>
          <w:rFonts w:ascii="仿宋_GB2312" w:eastAsia="仿宋_GB2312" w:hAnsi="Times New Roman" w:hint="eastAsia"/>
          <w:color w:val="000000"/>
          <w:kern w:val="0"/>
          <w:sz w:val="32"/>
          <w:szCs w:val="32"/>
        </w:rPr>
        <w:t>6</w:t>
      </w:r>
      <w:r w:rsidRPr="005E3048">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24</w:t>
      </w:r>
      <w:r w:rsidRPr="005E3048">
        <w:rPr>
          <w:rFonts w:ascii="仿宋_GB2312" w:eastAsia="仿宋_GB2312" w:hAnsi="仿宋" w:hint="eastAsia"/>
          <w:color w:val="000000"/>
          <w:kern w:val="0"/>
          <w:sz w:val="32"/>
          <w:szCs w:val="32"/>
        </w:rPr>
        <w:t>日</w:t>
      </w:r>
    </w:p>
    <w:p w:rsidR="005B26EE" w:rsidRDefault="005B26EE" w:rsidP="005B26EE"/>
    <w:p w:rsidR="005B26EE" w:rsidRDefault="005B26EE" w:rsidP="005B26EE"/>
    <w:p w:rsidR="005B26EE" w:rsidRDefault="005B26EE" w:rsidP="005B26EE"/>
    <w:p w:rsidR="005B26EE" w:rsidRDefault="005B26EE" w:rsidP="005B26EE"/>
    <w:p w:rsidR="005B26EE" w:rsidRDefault="005B26EE" w:rsidP="005B26EE">
      <w:pPr>
        <w:rPr>
          <w:rFonts w:ascii="仿宋_GB2312" w:eastAsia="仿宋_GB2312"/>
          <w:sz w:val="32"/>
          <w:szCs w:val="32"/>
        </w:rPr>
      </w:pPr>
    </w:p>
    <w:p w:rsidR="005B26EE" w:rsidRDefault="005B26EE" w:rsidP="005B26EE"/>
    <w:p w:rsidR="005B26EE" w:rsidRDefault="005B26EE" w:rsidP="005B26EE"/>
    <w:p w:rsidR="005B26EE" w:rsidRDefault="005B26EE" w:rsidP="005B26EE"/>
    <w:p w:rsidR="006A2702" w:rsidRDefault="006A2702"/>
    <w:sectPr w:rsidR="006A2702" w:rsidSect="004605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A27" w:rsidRDefault="00BA4A27" w:rsidP="005B26EE">
      <w:r>
        <w:separator/>
      </w:r>
    </w:p>
  </w:endnote>
  <w:endnote w:type="continuationSeparator" w:id="1">
    <w:p w:rsidR="00BA4A27" w:rsidRDefault="00BA4A27" w:rsidP="005B26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A27" w:rsidRDefault="00BA4A27" w:rsidP="005B26EE">
      <w:r>
        <w:separator/>
      </w:r>
    </w:p>
  </w:footnote>
  <w:footnote w:type="continuationSeparator" w:id="1">
    <w:p w:rsidR="00BA4A27" w:rsidRDefault="00BA4A27" w:rsidP="005B26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26EE"/>
    <w:rsid w:val="00371CDE"/>
    <w:rsid w:val="005B26EE"/>
    <w:rsid w:val="006A2702"/>
    <w:rsid w:val="007567B7"/>
    <w:rsid w:val="00BA4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6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26EE"/>
    <w:rPr>
      <w:sz w:val="18"/>
      <w:szCs w:val="18"/>
    </w:rPr>
  </w:style>
  <w:style w:type="paragraph" w:styleId="a4">
    <w:name w:val="footer"/>
    <w:basedOn w:val="a"/>
    <w:link w:val="Char0"/>
    <w:uiPriority w:val="99"/>
    <w:semiHidden/>
    <w:unhideWhenUsed/>
    <w:rsid w:val="005B26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26EE"/>
    <w:rPr>
      <w:sz w:val="18"/>
      <w:szCs w:val="18"/>
    </w:rPr>
  </w:style>
  <w:style w:type="character" w:customStyle="1" w:styleId="awspan">
    <w:name w:val="awspan"/>
    <w:basedOn w:val="a0"/>
    <w:qFormat/>
    <w:rsid w:val="005B26EE"/>
  </w:style>
  <w:style w:type="paragraph" w:styleId="a5">
    <w:name w:val="Balloon Text"/>
    <w:basedOn w:val="a"/>
    <w:link w:val="Char1"/>
    <w:uiPriority w:val="99"/>
    <w:semiHidden/>
    <w:unhideWhenUsed/>
    <w:rsid w:val="005B26EE"/>
    <w:rPr>
      <w:sz w:val="18"/>
      <w:szCs w:val="18"/>
    </w:rPr>
  </w:style>
  <w:style w:type="character" w:customStyle="1" w:styleId="Char1">
    <w:name w:val="批注框文本 Char"/>
    <w:basedOn w:val="a0"/>
    <w:link w:val="a5"/>
    <w:uiPriority w:val="99"/>
    <w:semiHidden/>
    <w:rsid w:val="005B26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ta.com.cn/GB/425593/index.html" TargetMode="External"/><Relationship Id="rId3" Type="http://schemas.openxmlformats.org/officeDocument/2006/relationships/webSettings" Target="webSettings.xml"/><Relationship Id="rId7" Type="http://schemas.openxmlformats.org/officeDocument/2006/relationships/hyperlink" Target="http://www.cpta.com.cn/GB/425593/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聂兰兰</dc:creator>
  <cp:keywords/>
  <dc:description/>
  <cp:lastModifiedBy>聂兰兰</cp:lastModifiedBy>
  <cp:revision>3</cp:revision>
  <dcterms:created xsi:type="dcterms:W3CDTF">2024-06-24T01:22:00Z</dcterms:created>
  <dcterms:modified xsi:type="dcterms:W3CDTF">2024-06-24T01:26:00Z</dcterms:modified>
</cp:coreProperties>
</file>