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8E" w:rsidRPr="00122A8E" w:rsidRDefault="00122A8E" w:rsidP="00122A8E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方正小标宋简体" w:hint="eastAsia"/>
          <w:b/>
          <w:color w:val="000000"/>
          <w:kern w:val="0"/>
          <w:sz w:val="36"/>
          <w:szCs w:val="36"/>
        </w:rPr>
      </w:pPr>
      <w:r w:rsidRPr="00122A8E">
        <w:rPr>
          <w:rFonts w:asciiTheme="majorEastAsia" w:eastAsiaTheme="majorEastAsia" w:hAnsiTheme="majorEastAsia" w:cs="方正小标宋简体" w:hint="eastAsia"/>
          <w:b/>
          <w:color w:val="000000"/>
          <w:kern w:val="0"/>
          <w:sz w:val="36"/>
          <w:szCs w:val="36"/>
        </w:rPr>
        <w:t>全力“服务实体经济、防控金融风险、深化金融改革”的倡议</w:t>
      </w:r>
    </w:p>
    <w:p w:rsidR="00122A8E" w:rsidRPr="00122A8E" w:rsidRDefault="00122A8E" w:rsidP="00122A8E">
      <w:pPr>
        <w:autoSpaceDE w:val="0"/>
        <w:autoSpaceDN w:val="0"/>
        <w:adjustRightInd w:val="0"/>
        <w:jc w:val="center"/>
        <w:rPr>
          <w:rFonts w:ascii="黑体" w:eastAsia="黑体" w:hAnsi="黑体" w:cs="方正小标宋简体" w:hint="eastAsia"/>
          <w:color w:val="000000"/>
          <w:kern w:val="0"/>
          <w:sz w:val="36"/>
          <w:szCs w:val="36"/>
        </w:rPr>
      </w:pPr>
    </w:p>
    <w:p w:rsidR="00122A8E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</w:pP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习近平总书记高度重视金融工作，在全国金融工作会议中作出“服务实体经济、防控金融风险、深化金融改革”的战略部署，在党的十九大报告中明确提出“深化金融体制改革，增强金融服务实体经济能力”、“健全金融监管体系，守住不发生系统性金融风险的底线”的总体要求，为新时代金融业改革发展提供了重要遵循和行动指南。</w:t>
      </w:r>
    </w:p>
    <w:p w:rsidR="00122A8E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</w:pP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在中国银监会的正确引领下，我国银行业紧密围绕国家战略发展方向、经济转型发展主线，持续优化信贷投向，加快升级金融服务，有序推进金融改革，着力锤炼抵御和防范金融风险的能力，实现了治理水平与服务能力的显著增强、综合实力与影响力的持续提升。特别是，广大城商行及民营银行坚守市场定位，不忘创立初心，通过专业化经营、特色化发展、差异化竞争，充分释放金融竞争活力，成为推动区域经济社会发展的重要力量。新时期，为更好地贯彻中央精神、落实监管要求、服务经济发展，中国银行业协会城商行工作委员会向各城商行及民营银行发出全力“服务实体经济、防控金融风险、深化金融改革”的倡议：</w:t>
      </w:r>
    </w:p>
    <w:p w:rsidR="00122A8E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</w:pPr>
      <w:r w:rsidRPr="00122A8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一、全力提升服务实体经济的质效。</w:t>
      </w: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始终把服务实体经</w:t>
      </w: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lastRenderedPageBreak/>
        <w:t>济作为一切经营管理工作的出发点和落脚点，顺应经济转型升级方向，主动围绕深化供给侧结构性改革新要求，进一步加大对供给侧存量重组、增量优化、动能转换的投融资支持力度。始终坚守“服务地方经济、服务小微企业、服务城乡居民”的鲜明市场定位，主动对接区域经济发展战略，做精做细做深区域发展市场，围绕经济社会发展的重点领域和薄弱环节精准发力，聚焦小微企业、“三农”等持续加大普惠金融支持力度，有效扩大金融服务覆盖面和可获得性，着力提供更加优质的金融服务，切实肩负起时代赋予的责任和使命。</w:t>
      </w:r>
    </w:p>
    <w:p w:rsidR="00122A8E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</w:pPr>
      <w:r w:rsidRPr="00122A8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二、全力增强防控金融风险的能力。</w:t>
      </w: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始终把防范金融风险放在更加重要的位置，绷紧思想的弦、怀有敬畏之心，不存任何侥幸心理，全方位提升风险管理能力。持续优化信贷结构，围绕供给侧结构性改革目标与任务做好增量，以中长周期视角调整信贷结构管好存量。深入落实监管专项治理工作要求，持续加大各类金融风险排查力度，科学认真做好风险源头管控和风险压力有序释放。持续营造合规文化，不断提升风险管理专业化、精细化、科技化水平，强化风险管理的前瞻性、针对性和有效性，加快完善全流程、全覆盖、全方位的合规内控管理长效机制，持续提升在经济转型期的风险防控能力，切实维护国家金融安全。</w:t>
      </w:r>
    </w:p>
    <w:p w:rsidR="00122A8E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</w:pPr>
      <w:r w:rsidRPr="00122A8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lastRenderedPageBreak/>
        <w:t>三、全力落实深化金融改革的任务。</w:t>
      </w: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认真落实监管要求，全面推进各项改革。持续加强党对银行工作的领导，实现党的领导与公司治理有机融合，完善现代公司治理和企业制度体系，健全“决策科学、监督有效、运行稳健”的运行机制，优化激励约束机制，推动审慎合规理念的落地深植。顺应信息化、数字化、智能化发展趋势，在严控风险的前提下，加快提升金融科技水平，构建广覆盖、高效率的服务平台。切实依靠改革创新，提升服务实体经济能力、防控金融风险能力和自身稳健发展能力，积极探索“价值增值、特色鲜明、管理精细、技术引领、稳健增长”的可持续发展道路。</w:t>
      </w:r>
    </w:p>
    <w:p w:rsidR="00071ECD" w:rsidRPr="00122A8E" w:rsidRDefault="00122A8E" w:rsidP="00122A8E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122A8E">
        <w:rPr>
          <w:rFonts w:ascii="仿宋_GB2312" w:eastAsia="仿宋_GB2312" w:cs="方正仿宋简体" w:hint="eastAsia"/>
          <w:color w:val="000000"/>
          <w:kern w:val="0"/>
          <w:sz w:val="32"/>
          <w:szCs w:val="32"/>
        </w:rPr>
        <w:t>面向未来，让我们凝心聚力、不忘初心、坚守定位，坚决贯彻各项监管要求，全方位落实“服务实体经济、防控金融风险、深化金融改革”三大任务，牢牢守住不发生系统性金融风险的底线，为决胜全面建成小康社会、开创城商行及民营银行更加美好灿烂的明天做出新的更大贡献。</w:t>
      </w:r>
    </w:p>
    <w:sectPr w:rsidR="00071ECD" w:rsidRPr="00122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ECD" w:rsidRDefault="00071ECD" w:rsidP="00122A8E">
      <w:r>
        <w:separator/>
      </w:r>
    </w:p>
  </w:endnote>
  <w:endnote w:type="continuationSeparator" w:id="1">
    <w:p w:rsidR="00071ECD" w:rsidRDefault="00071ECD" w:rsidP="0012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ECD" w:rsidRDefault="00071ECD" w:rsidP="00122A8E">
      <w:r>
        <w:separator/>
      </w:r>
    </w:p>
  </w:footnote>
  <w:footnote w:type="continuationSeparator" w:id="1">
    <w:p w:rsidR="00071ECD" w:rsidRDefault="00071ECD" w:rsidP="00122A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A8E"/>
    <w:rsid w:val="00071ECD"/>
    <w:rsid w:val="0012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A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2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2A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dcterms:created xsi:type="dcterms:W3CDTF">2017-11-29T02:00:00Z</dcterms:created>
  <dcterms:modified xsi:type="dcterms:W3CDTF">2017-11-29T02:04:00Z</dcterms:modified>
</cp:coreProperties>
</file>