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附件:</w:t>
      </w:r>
    </w:p>
    <w:p>
      <w:pPr>
        <w:widowControl/>
        <w:shd w:val="clear" w:color="auto" w:fill="FFFFFF"/>
        <w:spacing w:after="100" w:afterAutospacing="1"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中国银行业专业人员职业资格考试专业实务科目（公司信贷专业）</w:t>
      </w:r>
    </w:p>
    <w:p>
      <w:pPr>
        <w:widowControl/>
        <w:shd w:val="clear" w:color="auto" w:fill="FFFFFF"/>
        <w:spacing w:after="100" w:afterAutospacing="1"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初级考试大纲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考试目的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通过本科目考试，测查应试人员运用</w:t>
      </w:r>
      <w:r>
        <w:rPr>
          <w:rFonts w:ascii="宋体" w:hAnsi="宋体"/>
          <w:bCs/>
          <w:sz w:val="28"/>
          <w:szCs w:val="28"/>
        </w:rPr>
        <w:t>银行</w:t>
      </w:r>
      <w:r>
        <w:rPr>
          <w:rFonts w:hint="eastAsia" w:ascii="宋体" w:hAnsi="宋体"/>
          <w:bCs/>
          <w:sz w:val="28"/>
          <w:szCs w:val="28"/>
        </w:rPr>
        <w:t>公司信贷领域相关知识</w:t>
      </w:r>
      <w:r>
        <w:rPr>
          <w:rFonts w:ascii="宋体" w:hAnsi="宋体"/>
          <w:bCs/>
          <w:sz w:val="28"/>
          <w:szCs w:val="28"/>
        </w:rPr>
        <w:t>，</w:t>
      </w:r>
      <w:r>
        <w:rPr>
          <w:rFonts w:hint="eastAsia" w:ascii="宋体" w:hAnsi="宋体"/>
          <w:bCs/>
          <w:sz w:val="28"/>
          <w:szCs w:val="28"/>
        </w:rPr>
        <w:t>包括公司信贷基础知识、营销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策略和方法，公司信贷操作流程、分析方法和管理要求，以及公司信贷相关法律法规等，处理银行公司信贷基本</w:t>
      </w:r>
      <w:r>
        <w:rPr>
          <w:rFonts w:hint="eastAsia" w:ascii="宋体" w:hAnsi="宋体"/>
          <w:bCs/>
          <w:sz w:val="28"/>
          <w:szCs w:val="28"/>
        </w:rPr>
        <w:t>业务的能力。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考试内容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一、公司信贷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（一）掌握公司信贷的要素和种类；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（二）了解公司信贷理论的发展及信贷资金的运动过程；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（三）熟悉公司信贷管理的原则、流程和组织架构；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（四）了解开展绿色信贷的基本内容和要求。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二、公司信贷营销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（一）了解公司信贷目标市场分析、选择和定位的方法及市场细分的主要内容；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（二）充分了解公司信贷的产品、定价、渠道、促销等营销策略；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（三）熟悉客户关系管理的应用及提高客户关系管理水平的途径。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三、贷款申请受理和贷前调查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（一）熟悉借款人应具备的资格和基本条件、借款人的权利和义务；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（二）掌握面谈访问的内容和方式、内部意见反馈的步骤以及贷款意向阶段的材料准备和注意事项；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（三）掌握贷前调查的方法和内容；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（四）熟悉贷前调查报告的基本内容。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四、贷款环境风险分析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（一）熟悉区域风险的分析方法；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（二）熟悉行业风险分析的基本方法。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五、借款需求分析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（一）熟悉借款需求分析的意义和借款需求的影响因素；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（二）熟悉借款需求的分析方法，能够运用相关资料判断企业是否需要借款，以及借款需求是由何原因引起；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（三）熟悉借款需求与负债结构的关系；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（四）熟悉银监会三法一引中对于借款需求的规范和约束。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六、客户分析与信用评级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（一）熟悉客户品质分析的内容和基本方法；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（二）熟悉客户财务分析的内容和基本方法；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（三）理解客户信用评级的对象、因素、方法和流程。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七、贷款担保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（一）掌握贷款担保的分类、范围、原则和作用；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（二）掌握贷款保证人的资格和条件，保证贷款的主要风险和风险防范措施、融资性担保公司和银担业务合作；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（三）掌握贷款抵押的设定条件、风险和风险防范措施；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（四）掌握贷款质押的设定条件、风险和风险防范措施、以及质押与抵押的区别。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八、贷款审批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（一）掌握贷款审批的原则；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（二）掌握贷款审查事项及审批要素；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（三）掌握授信额度的决定因素和确定流程。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九、贷款合同与发放支付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（一）掌握贷款合同的签订流程和管理要点；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（二）掌握贷款发放的条件、原则和审查流程；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（三）掌握贷款支付的类型、各类支付方式的条件和操作要点。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十、贷后管理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（一）掌握借款人贷后监控的基本内容；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（二）掌握保证人管理、抵（质）押品管理以及担保的补充机制；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（三）掌握风险预警的程序、方法、指标体系和处置；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（四）掌握信贷业务到期处理的方法；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（五）熟悉档案管理的内容和要求。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十一、贷款风险分类与贷款损失准备金的计提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（一）熟悉贷款风险分类的标准、目标、原则、考虑因素、监管要求和会计原理；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（二）熟悉贷款风险分类的方法和步骤。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十二、不良贷款管理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（一）掌握不良贷款的成因；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（二）熟悉不良贷款的处置方式。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附录：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（一）《贷款通则》（中国人民银行1996年6月28日）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（二）《商业银行集团客户授信业务风险管理指引》（中国银行业监督管理委员会令2007年第12号）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（三）《商业银行授信工作尽职指引》（银监发［2004］51号）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（四）《贷款风险分类指引》（银监发［2007］54号）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（五）《银团贷款业务指引（修订）》（银监发［2011］85号）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（六）《固定资产贷款管理暂行办法》（中国银行业监督管理委员会令2009年第2号）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（七）《项目融资业务指引》（银监发［2009］71号）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（八）《流动资金贷款管理暂行办法》（中国银行业监督管理委员会令2010年第1号）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（九）《商业银行资本管理办法（试行）》（银监发［2012］1号）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（十）《绿色信贷指引》（银监发［2012］4号）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（十一）《金融企业不良资产批量转让管理办法》（财金［2012］6号）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（十二）《商业银行贷款损失准备管理办法》（银监发［2011］4号）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（十三）《金融企业准备金计提管理办法》（财金［2012］20号）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（十四）《银行业金融机构国别风险管理指引》（银监发[2010]45号）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（十五）《国务院关于调整和完善固定资产投资项目资本金制度的通知》（国发[2015]51号）</w:t>
      </w:r>
    </w:p>
    <w:p>
      <w:pPr/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如本考试教材内容与最新颁布的法律法规及监管要求有抵触，以最新颁布的法律法规为准。</w:t>
      </w: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本考试大纲和考试教材是2016年及以后一个时期考试命题的依据，也是应考人员备考的重要资料，考试范围限定于大纲范围内，但不局限于教材内容。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widowControl/>
        <w:shd w:val="clear" w:color="auto" w:fill="FFFFFF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中国银行业专业人员职业资格考试专业实务科目（公司信贷专业）</w:t>
      </w:r>
    </w:p>
    <w:p>
      <w:pPr>
        <w:widowControl/>
        <w:shd w:val="clear" w:color="auto" w:fill="FFFFFF"/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中级考试大纲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考试目的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通过本科目考试，测查应试人员对</w:t>
      </w:r>
      <w:r>
        <w:rPr>
          <w:rFonts w:ascii="宋体" w:hAnsi="宋体"/>
          <w:bCs/>
          <w:sz w:val="28"/>
          <w:szCs w:val="28"/>
        </w:rPr>
        <w:t>银行</w:t>
      </w:r>
      <w:r>
        <w:rPr>
          <w:rFonts w:hint="eastAsia" w:ascii="宋体" w:hAnsi="宋体"/>
          <w:bCs/>
          <w:sz w:val="28"/>
          <w:szCs w:val="28"/>
        </w:rPr>
        <w:t>公司信贷领域相关知识的掌握程度及综合运用相关知识和技能合法、合规处理银行公司信贷实际业务的能力</w:t>
      </w:r>
      <w:r>
        <w:rPr>
          <w:rFonts w:ascii="宋体" w:hAnsi="宋体"/>
          <w:bCs/>
          <w:sz w:val="28"/>
          <w:szCs w:val="28"/>
        </w:rPr>
        <w:t>，</w:t>
      </w:r>
      <w:r>
        <w:rPr>
          <w:rFonts w:hint="eastAsia" w:ascii="宋体" w:hAnsi="宋体"/>
          <w:bCs/>
          <w:sz w:val="28"/>
          <w:szCs w:val="28"/>
        </w:rPr>
        <w:t>包括对公司信贷基础知识、营销策略和管理，项目评估的内容和要求，公司信贷操作流程、分析方法和管理要求等，以及公司信贷相关法律法规等的掌握程度，并充分掌握银行公司信贷业务的发展趋势。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考试内容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一、公司信贷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（一）熟练掌握公司信贷的要素和种类；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（二）深入理解公司信贷理论的发展及信贷资金的运动过程；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（三）掌握公司信贷管理的原则、流程和组织架构；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（四）掌握开展绿色信贷的基本方法和要求；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（五）充分掌握公司信贷业务发展的新趋势。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二、公司信贷营销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（一）熟练掌握公司信贷目标市场分析、选择和定位的方法及市场细分的主要内容；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（二）掌握公司信贷的产品、定价、渠道、促销等营销策略；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（三）熟悉客户关系管理的应用及提高客户关系管理水平的途径；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（四）熟悉营销管理的步骤和方法销策略。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三、贷款申请受理和贷前调查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（一）熟练掌握借款人应具备的资格和基本条件、借款人的权利和义务；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（二）全面掌握面谈访问的内容和方式、内部意见反馈的步骤以及贷款意向阶段的材料准备和注意事项；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（三）熟练掌握贷前调查的方法和内容；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（四）熟练掌握固定资产贷款、项目融资和流动资金贷款贷前调查报告的内容要求。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四、贷款环境风险分析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（一）掌握国别风险的识别和衡量方法；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（二）掌握区域风险的分析方法；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（三）掌握行业风险的分析方法和行业风险评估工作表的编制原理。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五、借款需求分析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（一）熟练掌握借款需求影响因素的分析方法；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（二）熟练掌握借款需求的分析方法，能够运用相关资料判断企业是否需要借款，以及借款需求是由何原因引起；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（三）熟练掌握借款需求与负债结构之间关系的分析方法；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（四）熟练掌握银监会三法一引中对于借款需求的规范和约束；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（五）掌握固定资产和流动资金融资需求的测算方法。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六、客户分析与信用评级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（一）熟练掌握客户品质分析的内容和方法；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（二）熟练掌握客户财务分析的内容和方法；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（三）掌握客户信用评级的对象、因素、方法和流程；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（四）理解并掌握债项评级的因素、方法、程序，熟练运用评级结果。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七、贷款项目评估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（一）熟练掌握项目评估的内容和要求；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（二）熟练掌握项目非财务分析的方法和内容，能够综合运用各项分析方法进行项目评估；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（三）熟练掌握项目财务分析的方法和内容，能够综合运用各项分析方法进行项目评估。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八、贷款担保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（一）熟练掌握贷款担保的分类、范围、原则和作用；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（二）熟练掌握贷款保证人的资格和条件、风险识别方法和风险防范措施、融资性担保公司和银担业务合作；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（三）熟练掌握贷款抵押的设定条件、风险识别方法和风险防范措施；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（四）熟练掌握贷款质押的设定条件、风险识别方法和风险防范措施，以及质押与抵押的区别。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九、贷款审批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（一）熟练掌握贷款审批的原则；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（二）熟练掌握贷款审查事项及审批要素；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（三）熟练掌握授信额度的决定因素和确定流程。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十、贷款合同与发放支付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（一）熟练掌握贷款合同的签订和管理流程；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（二）熟练掌握贷款发放的条件、原则和审查流程；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（三）熟练掌握贷款支付的类型，以及各类支付方式的条件和操作流程。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十一、贷后管理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（一）熟练掌握借款人贷后监控的基本内容；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（二）熟练掌握保证人管理、抵（质）押品管理以及担保的补充机制；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（三）掌握项目贷款管理的基本要求；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（四）掌握供应链金融存货和应收账款管理的基本要求；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（五）熟练掌握风险预警的程序、方法、指标体系和处置；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（六）熟练掌握信贷业务到期处理的方法；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（七）掌握档案管理的内容和要求。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十二、贷款风险分类与贷款损失准备金的计提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（一）熟练掌握贷款风险分类的标准、目标、原则、考虑因素、监管要求和会计原理；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（二）掌握并运用贷款风险分类的方法和步骤；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（三）理解并掌握贷款损失准备金的种类、计提原则和计提方法。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十三、不良贷款管理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（一）理解并掌握不良贷款的成因；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（二）掌握不良贷款的处置方式；</w:t>
      </w:r>
    </w:p>
    <w:p>
      <w:pPr>
        <w:widowControl/>
        <w:shd w:val="clear" w:color="auto" w:fill="FFFFFF"/>
        <w:spacing w:after="100" w:afterAutospacing="1"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（三）深入理解不良贷款的责任认定和教训总结。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附录：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（一）《贷款通则》（中国人民银行1996年6月28日）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（二）《商业银行集团客户授信业务风险管理指引》（中国银行业监督管理委员会令2007年第12号）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（三）《商业银行授信工作尽职指引》（银监发［2004］51号）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（四）《贷款风险分类指引》（银监发［2007］54号）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（五）《银团贷款业务指引（修订）》（银监发［2011］85号）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（六）《固定资产贷款管理暂行办法》（中国银行业监督管理委员会令2009年第2号）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（七）《项目融资业务指引》（银监发［2009］71号）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（八）《流动资金贷款管理暂行办法》（中国银行业监督管理委员会令2010年第1号）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（九）《商业银行资本管理办法（试行）》（银监发［2012］1号）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（十）《绿色信贷指引》（银监发［2012］4号）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（十一）《金融企业不良资产批量转让管理办法》（财金［2012］6号）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（十二）《商业银行贷款损失准备管理办法》（银监发［2011］4号）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（十三）《金融企业准备金计提管理办法》（财金［2012］20号）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（十四）《银行业金融机构国别风险管理指引》（银监发[2010]45号）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（十五）《国务院关于调整和完善固定资产投资项目资本金制度的通知》（国发[2015]51号）</w:t>
      </w:r>
    </w:p>
    <w:p>
      <w:pPr>
        <w:widowControl/>
        <w:shd w:val="clear" w:color="auto" w:fill="FFFFFF"/>
        <w:spacing w:line="360" w:lineRule="auto"/>
        <w:outlineLvl w:val="5"/>
        <w:rPr>
          <w:rFonts w:ascii="宋体" w:hAnsi="宋体"/>
          <w:bCs/>
          <w:sz w:val="28"/>
          <w:szCs w:val="28"/>
        </w:rPr>
      </w:pP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如本考试教材内容与最新颁布的法律法规及监管要求有抵触，以最新颁布的法律法规为准。</w:t>
      </w:r>
    </w:p>
    <w:p>
      <w:pPr>
        <w:pStyle w:val="2"/>
        <w:shd w:val="clear" w:color="auto" w:fill="FFFFFF"/>
        <w:spacing w:before="0" w:beforeAutospacing="0" w:after="300" w:afterAutospacing="0" w:line="360" w:lineRule="atLeast"/>
        <w:ind w:firstLine="48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本考试大纲和考试教材是2016年及以后一个时期考试命题的依据，也是应考人员备考的重要资料，考试范围限定于大纲范围内，但不局限于教材内容。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361F3"/>
    <w:rsid w:val="153361F3"/>
    <w:rsid w:val="7D77009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2016-04-14T08:18:00Z</dcterms:created>
  <dc:creator>dell</dc:creator>
  <cp:lastModifiedBy>dell</cp:lastModifiedBy>
  <dcterms:modified xsi:type="dcterms:W3CDTF">2016-04-14T08:19:19Z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