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300" w:line="360" w:lineRule="atLeast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中国银行业专业人员职业资格考试专业实务科目（个人贷款专业）</w:t>
      </w:r>
    </w:p>
    <w:p>
      <w:pPr>
        <w:widowControl/>
        <w:shd w:val="clear" w:color="auto" w:fill="FFFFFF"/>
        <w:spacing w:after="300" w:line="360" w:lineRule="atLeast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初级考试大纲</w:t>
      </w:r>
    </w:p>
    <w:p>
      <w:pPr>
        <w:widowControl/>
        <w:shd w:val="clear" w:color="auto" w:fill="FFFFFF"/>
        <w:spacing w:after="300" w:line="360" w:lineRule="atLeast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考试目的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通过本科目考试，测查应试人员运用银行个人贷款业务相关知识，包括个人贷款基础知识和市场营销、各业务品种操作流程和风险管理、个人贷款相关法律法规等，处理银行个人贷款基本业务的能力。</w:t>
      </w:r>
    </w:p>
    <w:p>
      <w:pPr>
        <w:widowControl/>
        <w:shd w:val="clear" w:color="auto" w:fill="FFFFFF"/>
        <w:spacing w:after="300" w:line="360" w:lineRule="atLeast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考试内容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一、个人贷款业务基础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（一）掌握个人贷款的性质和发展；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（二）掌握个人贷款产品的种类和要素。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二、个人贷款营销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（一）了解个人贷款客户定位；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（二）了解个人贷款营销渠道和营销组织。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三、个人贷款管理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（一）掌握个人贷款的流程；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（二）熟悉个人贷款业务信用风险识别；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（三）了解个人贷款定价的一般原则及影响因素；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（四）了解押品管理的基本知识及流程。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四、个人住房贷款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（一）掌握个人住房贷款的分类、特征和要素，了解房地产税收相关知识；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（二）掌握个人住房贷款的贷款流程；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（三）熟悉个人住房贷款的风险管理；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（四）掌握公积金个人住房贷款的要素和操作流程。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五、个人消费贷款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（一）掌握个人汽车贷款的要素、贷款流程和风险管理；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（二）掌握个人教育贷款的分类、贷款流程和风险管理；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（三）熟悉其他个人消费贷款的相关要素。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六、个人经营性贷款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（一）掌握个人商用房贷款的要素、贷款流程和风险管理；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（二）掌握个人经营贷款的要素、贷款流程和风险管理；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（三）掌握农户贷款的要素和贷款流程；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（四）了解下岗失业小额担保贷款的相关要素。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七、个人征信管理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（一）熟悉个人征信系统的内容及主要功能；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（二）了解个人征信系统的发展历史和相关法律；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（三）掌握个人征信报告的基本内容。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附录: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一、个人贷款的相关法律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（一）《中华人民共和国民法通则》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（二）《中华人民共和国合同法》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（三）《中华人民共和国担保法》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（四）《中华人民共和国物权法》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（五）《贷款通则》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二、个人贷款的监管政策和法规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（一）《个人贷款管理暂行办法》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（二）《汽车贷款管理办法》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（三）与个人住房贷款相关的政策和法规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（四）与个人教育贷款相关的政策和法规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（五）与下岗失业贷款相关的政策和法规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（六）《农户贷款管理办法》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（七）商业银行信用卡业务监督管理办法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（八）关于促进互联网金融健康发展的指导意见</w:t>
      </w:r>
    </w:p>
    <w:p>
      <w:pPr>
        <w:widowControl/>
        <w:shd w:val="clear" w:color="auto" w:fill="FFFFFF"/>
        <w:spacing w:after="156" w:afterLines="50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（九）《征信业管理条例》</w:t>
      </w: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如本考试教材内容与最新颁布的法律法规及监管要求有抵触，以最新颁布的法律法规为准。</w:t>
      </w: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本考试大纲和考试教材是2016年及以后一个时期考试命题的依据，也是应考人员备考的重要资料，考试范围限定于大纲范围内，但不局限于教材内容。</w:t>
      </w: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</w:p>
    <w:p>
      <w:pPr>
        <w:widowControl/>
        <w:shd w:val="clear" w:color="auto" w:fill="FFFFFF"/>
        <w:spacing w:line="360" w:lineRule="auto"/>
        <w:outlineLvl w:val="5"/>
        <w:rPr>
          <w:rFonts w:ascii="宋体" w:hAnsi="宋体"/>
          <w:bCs/>
          <w:sz w:val="28"/>
          <w:szCs w:val="28"/>
        </w:rPr>
      </w:pPr>
    </w:p>
    <w:p>
      <w:pPr>
        <w:widowControl/>
        <w:shd w:val="clear" w:color="auto" w:fill="FFFFFF"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中国银行业专业人员职业资格考试专业实务科目（个人贷款专业）</w:t>
      </w:r>
    </w:p>
    <w:p>
      <w:pPr>
        <w:widowControl/>
        <w:shd w:val="clear" w:color="auto" w:fill="FFFFFF"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中级考试大纲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考试目的</w:t>
      </w:r>
    </w:p>
    <w:p>
      <w:pPr>
        <w:spacing w:after="100" w:afterAutospacing="1"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通过本科目考试，测查应试人员掌握银行个人贷款基础知识、营销管理、操作流程和风险管理的程度，综合运用个人贷款相关的产品、技术、模型和方法，熟练处理银行个人贷款相关业务的能力。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考试内容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一、个人贷款业务基础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（一）熟练掌握个人贷款的性质和发展；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（二）熟练掌握个人贷款产品的种类和要素；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（三）掌握信用卡个人贷款</w:t>
      </w:r>
      <w:r>
        <w:rPr>
          <w:rFonts w:ascii="宋体" w:hAnsi="宋体"/>
          <w:bCs/>
          <w:sz w:val="28"/>
          <w:szCs w:val="28"/>
        </w:rPr>
        <w:t>业务的流程</w:t>
      </w:r>
      <w:r>
        <w:rPr>
          <w:rFonts w:hint="eastAsia" w:ascii="宋体" w:hAnsi="宋体"/>
          <w:bCs/>
          <w:sz w:val="28"/>
          <w:szCs w:val="28"/>
        </w:rPr>
        <w:t>、</w:t>
      </w:r>
      <w:r>
        <w:rPr>
          <w:rFonts w:ascii="宋体" w:hAnsi="宋体"/>
          <w:bCs/>
          <w:sz w:val="28"/>
          <w:szCs w:val="28"/>
        </w:rPr>
        <w:t>类型</w:t>
      </w:r>
      <w:r>
        <w:rPr>
          <w:rFonts w:hint="eastAsia" w:ascii="宋体" w:hAnsi="宋体"/>
          <w:bCs/>
          <w:sz w:val="28"/>
          <w:szCs w:val="28"/>
        </w:rPr>
        <w:t>和</w:t>
      </w:r>
      <w:r>
        <w:rPr>
          <w:rFonts w:ascii="宋体" w:hAnsi="宋体"/>
          <w:bCs/>
          <w:sz w:val="28"/>
          <w:szCs w:val="28"/>
        </w:rPr>
        <w:t>特点</w:t>
      </w:r>
      <w:r>
        <w:rPr>
          <w:rFonts w:hint="eastAsia" w:ascii="宋体" w:hAnsi="宋体"/>
          <w:bCs/>
          <w:sz w:val="28"/>
          <w:szCs w:val="28"/>
        </w:rPr>
        <w:t>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（四）掌握互联网个人贷款业务的类型</w:t>
      </w:r>
      <w:r>
        <w:rPr>
          <w:rFonts w:ascii="宋体" w:hAnsi="宋体"/>
          <w:bCs/>
          <w:sz w:val="28"/>
          <w:szCs w:val="28"/>
        </w:rPr>
        <w:t>、模式和风险管理</w:t>
      </w:r>
      <w:r>
        <w:rPr>
          <w:rFonts w:hint="eastAsia" w:ascii="宋体" w:hAnsi="宋体"/>
          <w:bCs/>
          <w:sz w:val="28"/>
          <w:szCs w:val="28"/>
        </w:rPr>
        <w:t>。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二、个人贷款营销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（一）熟悉个人贷款客户定位、营销渠道、营销组织及营销管理；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（二）正确进行目标市场分析；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（三）熟练运用个人贷款营销方法。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三、个人贷款管理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（一）熟练掌握贷款流程；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（二）深入了解个人贷款信用风险识别，熟悉信用评分模型及信用风险监控；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（三）深入了解个人贷款定价的一般原则及影响因素，掌握个人贷款定价模型;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（四）深入了解押品管理的流程，掌握押品价值评估及风险控制措施。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四、个人住房贷款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（一）熟练掌握个人住房贷款的分类</w:t>
      </w:r>
      <w:r>
        <w:rPr>
          <w:rFonts w:ascii="宋体" w:hAnsi="宋体"/>
          <w:bCs/>
          <w:sz w:val="28"/>
          <w:szCs w:val="28"/>
        </w:rPr>
        <w:t>、特征和要素</w:t>
      </w:r>
      <w:r>
        <w:rPr>
          <w:rFonts w:hint="eastAsia" w:ascii="宋体" w:hAnsi="宋体"/>
          <w:bCs/>
          <w:sz w:val="28"/>
          <w:szCs w:val="28"/>
        </w:rPr>
        <w:t>；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（二）熟悉房产税</w:t>
      </w:r>
      <w:r>
        <w:rPr>
          <w:rFonts w:ascii="宋体" w:hAnsi="宋体"/>
          <w:bCs/>
          <w:sz w:val="28"/>
          <w:szCs w:val="28"/>
        </w:rPr>
        <w:t>征收</w:t>
      </w:r>
      <w:r>
        <w:rPr>
          <w:rFonts w:hint="eastAsia" w:ascii="宋体" w:hAnsi="宋体"/>
          <w:bCs/>
          <w:sz w:val="28"/>
          <w:szCs w:val="28"/>
        </w:rPr>
        <w:t xml:space="preserve">和房地产估价； 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（三）熟练掌握个人住房贷款的贷款流程及风险管理；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（四）熟练掌握公积金个人住房贷款的操作模式和流程。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五、个人消费贷款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（一）熟练掌握个人汽车贷款的要素、贷款流程和风险管理；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（二）熟练掌握个人教育贷款的分类、贷款流程和风险管理；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（三）深入了解其他个人消费贷款的相关要素。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六、个人经营性贷款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（一）熟练掌握个人商用房贷款的要素、贷款流程和风险管理；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（二）熟练掌握个人经营贷款的要素、贷款流程和风险管理；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（三）熟练掌握农户贷款的要素和贷款流程；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（四）掌握下岗失业小额担保贷款的相关要素。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七、个人征信系统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（一）熟练掌握个人征信系统的相关内容及法律规定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（二）熟练掌握个人征信体系的数据收集流程及管理模式；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（三）熟练掌握个人征信查询和异议处理；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（四）了解互联网金融下征信业务的新发展。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附录: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一、个人贷款的相关法律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（一）《中华人民共和国民法通则》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（二）《中华人民共和国合同法》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（三）《中华人民共和国担保法》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（四）《中华人民共和国物权法》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（五）《贷款通则》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二、个人贷款的监管政策和法规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（一）《个人贷款管理暂行办法》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（二）《汽车贷款管理办法》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（三）与个人住房贷款相关的政策和法规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（四）与个人教育贷款相关的政策和法规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（五）与下岗失业贷款相关的政策和法规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（六）《农户贷款管理办法》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（七）商业银行信用卡业务监督管理办法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（八）关于促进互联网金融健康发展的指导意见</w:t>
      </w:r>
    </w:p>
    <w:p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（九）《征信业管理条例》</w:t>
      </w: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如本考试教材内容与最新颁布的法律法规及监管要求有抵触，以最新颁布的法律法规为准。</w:t>
      </w: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本考试大纲和考试教材是2016年及以后一个时期考试命题的依据，也是应考人员备考的重要资料，考试范围限定于大纲范围内，但不局限于教材内容。</w:t>
      </w:r>
    </w:p>
    <w:p>
      <w:pPr/>
    </w:p>
    <w:p>
      <w:pPr/>
    </w:p>
    <w:p>
      <w:pPr/>
    </w:p>
    <w:p>
      <w:pPr/>
    </w:p>
    <w:p>
      <w:pPr>
        <w:rPr>
          <w:rFonts w:ascii="仿宋" w:hAnsi="仿宋" w:eastAsia="仿宋" w:cs="宋体"/>
          <w:b/>
          <w:color w:val="000000"/>
          <w:kern w:val="0"/>
          <w:sz w:val="28"/>
          <w:szCs w:val="28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0C3E1B"/>
    <w:rsid w:val="4D0C3E1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2016-04-14T08:19:00Z</dcterms:created>
  <dc:creator>dell</dc:creator>
  <cp:lastModifiedBy>dell</cp:lastModifiedBy>
  <dcterms:modified xsi:type="dcterms:W3CDTF">2016-04-14T08:19:43Z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