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附件３.</w:t>
      </w:r>
    </w:p>
    <w:p>
      <w:pPr>
        <w:ind w:left="-424" w:leftChars="-202"/>
        <w:jc w:val="left"/>
        <w:rPr>
          <w:rFonts w:hint="eastAsia" w:ascii="仿宋_GB2312" w:hAnsi="仿宋_GB2312" w:eastAsia="仿宋_GB2312" w:cs="仿宋_GB2312"/>
          <w:sz w:val="24"/>
          <w:szCs w:val="30"/>
        </w:rPr>
      </w:pPr>
    </w:p>
    <w:p>
      <w:pPr>
        <w:ind w:left="-424" w:leftChars="-202"/>
        <w:jc w:val="center"/>
        <w:rPr>
          <w:rFonts w:hint="eastAsia" w:ascii="黑体" w:hAnsi="黑体" w:eastAsia="黑体"/>
          <w:b/>
          <w:sz w:val="40"/>
          <w:szCs w:val="44"/>
        </w:rPr>
      </w:pPr>
      <w:r>
        <w:rPr>
          <w:rFonts w:hint="eastAsia" w:ascii="黑体" w:hAnsi="黑体" w:eastAsia="黑体"/>
          <w:b/>
          <w:sz w:val="40"/>
          <w:szCs w:val="44"/>
        </w:rPr>
        <w:t>第二届财富管理征文大赛作者信息登记表</w:t>
      </w:r>
    </w:p>
    <w:p>
      <w:pPr>
        <w:ind w:left="-424" w:leftChars="-202"/>
        <w:jc w:val="center"/>
        <w:rPr>
          <w:rFonts w:hint="eastAsia" w:ascii="仿宋_GB2312" w:hAnsi="仿宋_GB2312" w:eastAsia="仿宋_GB2312" w:cs="仿宋_GB2312"/>
          <w:sz w:val="24"/>
          <w:szCs w:val="30"/>
        </w:rPr>
      </w:pPr>
    </w:p>
    <w:p>
      <w:pPr>
        <w:ind w:left="-424" w:leftChars="-202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单位名称：</w:t>
      </w:r>
    </w:p>
    <w:tbl>
      <w:tblPr>
        <w:tblStyle w:val="3"/>
        <w:tblW w:w="8946" w:type="dxa"/>
        <w:tblInd w:w="-4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45"/>
        <w:gridCol w:w="1036"/>
        <w:gridCol w:w="1002"/>
        <w:gridCol w:w="919"/>
        <w:gridCol w:w="992"/>
        <w:gridCol w:w="992"/>
        <w:gridCol w:w="1057"/>
        <w:gridCol w:w="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序号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分支机构名称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所在部门</w:t>
            </w: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职务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作者姓名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征文题目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联系电话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手机号码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 w:cs="仿宋_GB2312"/>
                <w:b/>
                <w:sz w:val="28"/>
                <w:szCs w:val="30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2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3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4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5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6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7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8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9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10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11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12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13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14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15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0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</w:tbl>
    <w:p>
      <w:pPr>
        <w:ind w:left="-424" w:leftChars="-202"/>
        <w:jc w:val="left"/>
        <w:rPr>
          <w:rFonts w:hint="eastAsia" w:ascii="仿宋_GB2312" w:hAnsi="仿宋_GB2312" w:eastAsia="仿宋_GB2312" w:cs="仿宋_GB2312"/>
          <w:sz w:val="24"/>
          <w:szCs w:val="30"/>
        </w:rPr>
      </w:pPr>
    </w:p>
    <w:p>
      <w:pPr>
        <w:ind w:left="-424" w:leftChars="-202"/>
        <w:jc w:val="left"/>
        <w:rPr>
          <w:rFonts w:ascii="仿宋_GB2312" w:hAnsi="仿宋_GB2312" w:eastAsia="仿宋_GB2312" w:cs="仿宋_GB2312"/>
          <w:sz w:val="24"/>
          <w:szCs w:val="30"/>
        </w:rPr>
      </w:pPr>
      <w:r>
        <w:rPr>
          <w:rFonts w:hint="eastAsia" w:ascii="仿宋_GB2312" w:hAnsi="仿宋_GB2312" w:eastAsia="仿宋_GB2312" w:cs="仿宋_GB2312"/>
          <w:sz w:val="24"/>
          <w:szCs w:val="30"/>
        </w:rPr>
        <w:t>备注：请将本表格于</w:t>
      </w:r>
      <w:r>
        <w:rPr>
          <w:rFonts w:hint="eastAsia" w:ascii="仿宋_GB2312" w:hAnsi="仿宋_GB2312" w:eastAsia="仿宋_GB2312" w:cs="仿宋_GB2312"/>
          <w:b/>
          <w:sz w:val="24"/>
          <w:szCs w:val="30"/>
        </w:rPr>
        <w:t>5月31日前</w:t>
      </w:r>
      <w:r>
        <w:rPr>
          <w:rFonts w:hint="eastAsia" w:ascii="仿宋_GB2312" w:hAnsi="仿宋_GB2312" w:eastAsia="仿宋_GB2312" w:cs="仿宋_GB2312"/>
          <w:sz w:val="24"/>
          <w:szCs w:val="30"/>
        </w:rPr>
        <w:t>，随各单位征文稿件一起发送至zhengwendasai@china-cba.net。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A5E53"/>
    <w:rsid w:val="6BAA5E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2017-02-20T06:02:00Z</dcterms:created>
  <dc:creator>d</dc:creator>
  <cp:lastModifiedBy>d</cp:lastModifiedBy>
  <dcterms:modified xsi:type="dcterms:W3CDTF">2017-02-20T06:02:05Z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