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40" w:rsidRPr="00D90198" w:rsidRDefault="004D7227" w:rsidP="00D854F6">
      <w:pPr>
        <w:rPr>
          <w:rFonts w:ascii="仿宋" w:eastAsia="仿宋" w:hAnsi="仿宋" w:cs="仿宋_GB2312" w:hint="eastAsia"/>
          <w:sz w:val="32"/>
          <w:szCs w:val="32"/>
        </w:rPr>
      </w:pPr>
      <w:r w:rsidRPr="00D90198">
        <w:rPr>
          <w:rFonts w:ascii="仿宋" w:eastAsia="仿宋" w:hAnsi="仿宋" w:cs="仿宋_GB2312"/>
          <w:sz w:val="32"/>
          <w:szCs w:val="32"/>
        </w:rPr>
        <w:t>附件</w:t>
      </w:r>
      <w:r w:rsidRPr="00D90198">
        <w:rPr>
          <w:rFonts w:ascii="仿宋" w:eastAsia="仿宋" w:hAnsi="仿宋" w:cs="仿宋_GB2312" w:hint="eastAsia"/>
          <w:sz w:val="32"/>
          <w:szCs w:val="32"/>
        </w:rPr>
        <w:t>1</w:t>
      </w:r>
    </w:p>
    <w:p w:rsidR="00A35941" w:rsidRPr="00A35941" w:rsidRDefault="00D854F6" w:rsidP="005E53A0">
      <w:pPr>
        <w:ind w:firstLine="552"/>
        <w:jc w:val="center"/>
        <w:rPr>
          <w:rFonts w:ascii="宋体" w:hAnsi="宋体" w:cs="仿宋_GB2312" w:hint="eastAsia"/>
          <w:b/>
          <w:sz w:val="36"/>
          <w:szCs w:val="36"/>
        </w:rPr>
      </w:pPr>
      <w:r w:rsidRPr="00A35941">
        <w:rPr>
          <w:rFonts w:ascii="宋体" w:hAnsi="宋体" w:cs="仿宋_GB2312" w:hint="eastAsia"/>
          <w:b/>
          <w:sz w:val="36"/>
          <w:szCs w:val="36"/>
        </w:rPr>
        <w:t>《中国银行业发展报告（201</w:t>
      </w:r>
      <w:r w:rsidR="00C96800" w:rsidRPr="00A35941">
        <w:rPr>
          <w:rFonts w:ascii="宋体" w:hAnsi="宋体" w:cs="仿宋_GB2312" w:hint="eastAsia"/>
          <w:b/>
          <w:sz w:val="36"/>
          <w:szCs w:val="36"/>
        </w:rPr>
        <w:t>7</w:t>
      </w:r>
      <w:r w:rsidRPr="00A35941">
        <w:rPr>
          <w:rFonts w:ascii="宋体" w:hAnsi="宋体" w:cs="仿宋_GB2312" w:hint="eastAsia"/>
          <w:b/>
          <w:sz w:val="36"/>
          <w:szCs w:val="36"/>
        </w:rPr>
        <w:t>）》</w:t>
      </w:r>
      <w:r w:rsidR="004D7227" w:rsidRPr="00A35941">
        <w:rPr>
          <w:rFonts w:ascii="宋体" w:hAnsi="宋体" w:cs="仿宋_GB2312" w:hint="eastAsia"/>
          <w:b/>
          <w:sz w:val="36"/>
          <w:szCs w:val="36"/>
        </w:rPr>
        <w:t>内容摘要</w:t>
      </w:r>
    </w:p>
    <w:p w:rsidR="00C96800" w:rsidRPr="00A35941" w:rsidRDefault="00C96800" w:rsidP="005E53A0">
      <w:pPr>
        <w:spacing w:beforeLines="50"/>
        <w:ind w:firstLine="556"/>
        <w:rPr>
          <w:rFonts w:ascii="仿宋_GB2312" w:eastAsia="仿宋_GB2312" w:hAnsi="Times New Roman" w:hint="eastAsia"/>
          <w:b/>
          <w:sz w:val="32"/>
          <w:szCs w:val="32"/>
        </w:rPr>
      </w:pPr>
      <w:r w:rsidRPr="00A35941">
        <w:rPr>
          <w:rFonts w:ascii="仿宋_GB2312" w:eastAsia="仿宋_GB2312" w:hAnsi="Times New Roman" w:hint="eastAsia"/>
          <w:b/>
          <w:sz w:val="32"/>
          <w:szCs w:val="32"/>
        </w:rPr>
        <w:t>一、内外部环境趋于改善，银行业总体稳健运行</w:t>
      </w:r>
    </w:p>
    <w:p w:rsidR="0046761A" w:rsidRPr="00A35941" w:rsidRDefault="0046761A" w:rsidP="00A35941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A35941">
        <w:rPr>
          <w:rFonts w:ascii="仿宋_GB2312" w:eastAsia="仿宋_GB2312" w:hAnsi="仿宋" w:hint="eastAsia"/>
          <w:sz w:val="32"/>
          <w:szCs w:val="32"/>
        </w:rPr>
        <w:t>2016年全球经济增速小幅回落。2017年世界经济仍存在较多不确定性，但总体上较2016</w:t>
      </w:r>
      <w:r w:rsidR="00807CE8">
        <w:rPr>
          <w:rFonts w:ascii="仿宋_GB2312" w:eastAsia="仿宋_GB2312" w:hAnsi="仿宋" w:hint="eastAsia"/>
          <w:sz w:val="32"/>
          <w:szCs w:val="32"/>
        </w:rPr>
        <w:t>年有所改善。</w:t>
      </w:r>
      <w:r w:rsidRPr="00A35941">
        <w:rPr>
          <w:rFonts w:ascii="仿宋_GB2312" w:eastAsia="仿宋_GB2312" w:hAnsi="仿宋" w:hint="eastAsia"/>
          <w:sz w:val="32"/>
          <w:szCs w:val="32"/>
        </w:rPr>
        <w:t>中国经济运行中积极因素</w:t>
      </w:r>
      <w:r w:rsidRPr="00A35941">
        <w:rPr>
          <w:rFonts w:ascii="仿宋_GB2312" w:eastAsia="仿宋_GB2312" w:hint="eastAsia"/>
          <w:color w:val="000000"/>
          <w:sz w:val="32"/>
          <w:szCs w:val="32"/>
        </w:rPr>
        <w:t>逐步</w:t>
      </w:r>
      <w:r w:rsidRPr="00A35941">
        <w:rPr>
          <w:rFonts w:ascii="仿宋_GB2312" w:eastAsia="仿宋_GB2312" w:hAnsi="仿宋" w:hint="eastAsia"/>
          <w:sz w:val="32"/>
          <w:szCs w:val="32"/>
        </w:rPr>
        <w:t>增多，</w:t>
      </w:r>
      <w:r w:rsidRPr="00A35941">
        <w:rPr>
          <w:rFonts w:ascii="仿宋_GB2312" w:eastAsia="仿宋_GB2312" w:hint="eastAsia"/>
          <w:color w:val="000000"/>
          <w:sz w:val="32"/>
          <w:szCs w:val="32"/>
        </w:rPr>
        <w:t>经济增速有望保持在合理区间。</w:t>
      </w:r>
      <w:r w:rsidRPr="00A35941">
        <w:rPr>
          <w:rFonts w:ascii="仿宋_GB2312" w:eastAsia="仿宋_GB2312" w:hAnsi="仿宋" w:hint="eastAsia"/>
          <w:sz w:val="32"/>
          <w:szCs w:val="32"/>
        </w:rPr>
        <w:t>银行业金融机构</w:t>
      </w:r>
      <w:r w:rsidR="008A120E">
        <w:rPr>
          <w:rFonts w:ascii="仿宋_GB2312" w:eastAsia="仿宋_GB2312" w:hAnsi="仿宋" w:hint="eastAsia"/>
          <w:sz w:val="32"/>
          <w:szCs w:val="32"/>
        </w:rPr>
        <w:t>在</w:t>
      </w:r>
      <w:r w:rsidRPr="00A35941">
        <w:rPr>
          <w:rFonts w:ascii="仿宋_GB2312" w:eastAsia="仿宋_GB2312" w:hAnsi="仿宋" w:hint="eastAsia"/>
          <w:sz w:val="32"/>
          <w:szCs w:val="32"/>
        </w:rPr>
        <w:t>稳健经营的同时不断推进转型发展。</w:t>
      </w:r>
    </w:p>
    <w:p w:rsidR="00C96800" w:rsidRPr="00A35941" w:rsidRDefault="00C96800" w:rsidP="00C96800">
      <w:pPr>
        <w:ind w:firstLine="555"/>
        <w:rPr>
          <w:rFonts w:ascii="仿宋_GB2312" w:eastAsia="仿宋_GB2312" w:hAnsi="Times New Roman" w:hint="eastAsia"/>
          <w:b/>
          <w:sz w:val="32"/>
          <w:szCs w:val="32"/>
        </w:rPr>
      </w:pPr>
      <w:r w:rsidRPr="00A35941">
        <w:rPr>
          <w:rFonts w:ascii="仿宋_GB2312" w:eastAsia="仿宋_GB2312" w:hAnsi="Times New Roman" w:hint="eastAsia"/>
          <w:b/>
          <w:sz w:val="32"/>
          <w:szCs w:val="32"/>
        </w:rPr>
        <w:t>二、资产规模稳步增长，非信贷资产业务空间广阔</w:t>
      </w:r>
    </w:p>
    <w:p w:rsidR="0046761A" w:rsidRPr="00A35941" w:rsidRDefault="0046761A" w:rsidP="00A3594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35941">
        <w:rPr>
          <w:rFonts w:ascii="仿宋_GB2312" w:eastAsia="仿宋_GB2312" w:hAnsi="宋体" w:hint="eastAsia"/>
          <w:kern w:val="0"/>
          <w:sz w:val="32"/>
          <w:szCs w:val="32"/>
        </w:rPr>
        <w:t>2016年，商业银行资产业务继续在稳健发展中转型，业务结构进一步优化。</w:t>
      </w:r>
      <w:r w:rsidRPr="00A35941">
        <w:rPr>
          <w:rFonts w:ascii="仿宋_GB2312" w:eastAsia="仿宋_GB2312" w:cs="黑体" w:hint="eastAsia"/>
          <w:kern w:val="0"/>
          <w:sz w:val="32"/>
          <w:szCs w:val="32"/>
        </w:rPr>
        <w:t>2017年，商业银行将紧密围绕支持实体经济的宗旨，有效把握客户需求变化，回归业务本源，</w:t>
      </w:r>
      <w:r w:rsidRPr="00A35941">
        <w:rPr>
          <w:rFonts w:ascii="仿宋_GB2312" w:eastAsia="仿宋_GB2312" w:hAnsi="仿宋" w:hint="eastAsia"/>
          <w:kern w:val="0"/>
          <w:sz w:val="32"/>
          <w:szCs w:val="32"/>
        </w:rPr>
        <w:t>动态摆布传统信贷业务和非信贷资产业务的平衡关系，聚焦普惠金融和新消费领域，打磨特色，切实提升金融服务的质量和效率。</w:t>
      </w:r>
    </w:p>
    <w:p w:rsidR="00C96800" w:rsidRPr="00A35941" w:rsidRDefault="00C96800" w:rsidP="00C96800">
      <w:pPr>
        <w:ind w:firstLine="555"/>
        <w:rPr>
          <w:rFonts w:ascii="仿宋_GB2312" w:eastAsia="仿宋_GB2312" w:hAnsi="Times New Roman" w:hint="eastAsia"/>
          <w:b/>
          <w:sz w:val="32"/>
          <w:szCs w:val="32"/>
        </w:rPr>
      </w:pPr>
      <w:r w:rsidRPr="00A35941">
        <w:rPr>
          <w:rFonts w:ascii="仿宋_GB2312" w:eastAsia="仿宋_GB2312" w:hAnsi="Times New Roman" w:hint="eastAsia"/>
          <w:b/>
          <w:sz w:val="32"/>
          <w:szCs w:val="32"/>
        </w:rPr>
        <w:t>三、存款业务平稳发展，非存款负债增速分化</w:t>
      </w:r>
    </w:p>
    <w:p w:rsidR="0046761A" w:rsidRPr="00A35941" w:rsidRDefault="0046761A" w:rsidP="00A35941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 w:rsidRPr="00A35941">
        <w:rPr>
          <w:rFonts w:ascii="仿宋_GB2312" w:eastAsia="仿宋_GB2312" w:hAnsi="Times New Roman" w:hint="eastAsia"/>
          <w:sz w:val="32"/>
          <w:szCs w:val="32"/>
        </w:rPr>
        <w:t>2016年，银行业负债增速放缓。2017年，银行业负债规模将平稳增长，但增速放缓将是大概率事件。银行将创新负债管理模式，强化整体金融服务能力，实施差异化存款定价策略，不断优化银行的负债结构。</w:t>
      </w:r>
    </w:p>
    <w:p w:rsidR="00C96800" w:rsidRPr="00A35941" w:rsidRDefault="00C96800" w:rsidP="00C96800">
      <w:pPr>
        <w:ind w:firstLine="555"/>
        <w:rPr>
          <w:rFonts w:ascii="仿宋_GB2312" w:eastAsia="仿宋_GB2312" w:hAnsi="Times New Roman" w:hint="eastAsia"/>
          <w:b/>
          <w:sz w:val="32"/>
          <w:szCs w:val="32"/>
        </w:rPr>
      </w:pPr>
      <w:r w:rsidRPr="00A35941">
        <w:rPr>
          <w:rFonts w:ascii="仿宋_GB2312" w:eastAsia="仿宋_GB2312" w:hAnsi="Times New Roman" w:hint="eastAsia"/>
          <w:b/>
          <w:sz w:val="32"/>
          <w:szCs w:val="32"/>
        </w:rPr>
        <w:t>四、中间业务增速总体放缓，新型业务增速各异</w:t>
      </w:r>
    </w:p>
    <w:p w:rsidR="0046761A" w:rsidRPr="00A35941" w:rsidRDefault="0046761A" w:rsidP="00A3594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35941">
        <w:rPr>
          <w:rFonts w:ascii="仿宋_GB2312" w:eastAsia="仿宋_GB2312" w:hint="eastAsia"/>
          <w:sz w:val="32"/>
          <w:szCs w:val="32"/>
        </w:rPr>
        <w:t>2016年，主要上市银行手续费及佣金净收入</w:t>
      </w:r>
      <w:r w:rsidR="008A120E">
        <w:rPr>
          <w:rFonts w:ascii="仿宋_GB2312" w:eastAsia="仿宋_GB2312" w:hint="eastAsia"/>
          <w:sz w:val="32"/>
          <w:szCs w:val="32"/>
        </w:rPr>
        <w:t>增速放缓</w:t>
      </w:r>
      <w:r w:rsidRPr="00A35941">
        <w:rPr>
          <w:rFonts w:ascii="仿宋_GB2312" w:eastAsia="仿宋_GB2312" w:hint="eastAsia"/>
          <w:sz w:val="32"/>
          <w:szCs w:val="32"/>
        </w:rPr>
        <w:t>。2017年，商业银行中间业务收入将保持较快增长，新型中间</w:t>
      </w:r>
      <w:r w:rsidRPr="00A35941">
        <w:rPr>
          <w:rFonts w:ascii="仿宋_GB2312" w:eastAsia="仿宋_GB2312" w:hint="eastAsia"/>
          <w:sz w:val="32"/>
          <w:szCs w:val="32"/>
        </w:rPr>
        <w:lastRenderedPageBreak/>
        <w:t>业务收入在中间业务收入中的占比将有所提升。</w:t>
      </w:r>
    </w:p>
    <w:p w:rsidR="00C96800" w:rsidRPr="005E53A0" w:rsidRDefault="00C96800" w:rsidP="00C96800">
      <w:pPr>
        <w:ind w:firstLine="555"/>
        <w:rPr>
          <w:rFonts w:ascii="仿宋_GB2312" w:eastAsia="仿宋_GB2312" w:hAnsi="Times New Roman" w:hint="eastAsia"/>
          <w:b/>
          <w:spacing w:val="-8"/>
          <w:sz w:val="32"/>
          <w:szCs w:val="32"/>
        </w:rPr>
      </w:pPr>
      <w:r w:rsidRPr="005E53A0">
        <w:rPr>
          <w:rFonts w:ascii="仿宋_GB2312" w:eastAsia="仿宋_GB2312" w:hAnsi="Times New Roman" w:hint="eastAsia"/>
          <w:b/>
          <w:spacing w:val="-8"/>
          <w:sz w:val="32"/>
          <w:szCs w:val="32"/>
        </w:rPr>
        <w:t>五、</w:t>
      </w:r>
      <w:r w:rsidRPr="005E53A0">
        <w:rPr>
          <w:rFonts w:ascii="仿宋_GB2312" w:eastAsia="仿宋_GB2312" w:hint="eastAsia"/>
          <w:b/>
          <w:spacing w:val="-8"/>
          <w:sz w:val="32"/>
          <w:szCs w:val="32"/>
        </w:rPr>
        <w:t>信用风险整体稳定</w:t>
      </w:r>
      <w:r w:rsidRPr="005E53A0">
        <w:rPr>
          <w:rFonts w:ascii="仿宋_GB2312" w:eastAsia="仿宋_GB2312" w:hAnsi="Times New Roman" w:hint="eastAsia"/>
          <w:b/>
          <w:spacing w:val="-8"/>
          <w:sz w:val="32"/>
          <w:szCs w:val="32"/>
        </w:rPr>
        <w:t>，</w:t>
      </w:r>
      <w:r w:rsidRPr="005E53A0">
        <w:rPr>
          <w:rFonts w:ascii="仿宋_GB2312" w:eastAsia="仿宋_GB2312" w:hint="eastAsia"/>
          <w:b/>
          <w:spacing w:val="-8"/>
          <w:sz w:val="32"/>
          <w:szCs w:val="32"/>
        </w:rPr>
        <w:t>市场与流动性风险管理难度加大</w:t>
      </w:r>
    </w:p>
    <w:p w:rsidR="0046761A" w:rsidRPr="00A35941" w:rsidRDefault="0046761A" w:rsidP="00A3594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35941">
        <w:rPr>
          <w:rFonts w:ascii="仿宋_GB2312" w:eastAsia="仿宋_GB2312" w:hint="eastAsia"/>
          <w:sz w:val="32"/>
          <w:szCs w:val="32"/>
        </w:rPr>
        <w:t>2016年，商业银行积极应对内外部宏观环境变化，严守风险底线，多措并举化解存量不良贷款，信用风险总体可控。商业银行积极应对</w:t>
      </w:r>
      <w:r w:rsidR="008A120E" w:rsidRPr="00A35941">
        <w:rPr>
          <w:rFonts w:ascii="仿宋_GB2312" w:eastAsia="仿宋_GB2312" w:hint="eastAsia"/>
          <w:sz w:val="32"/>
          <w:szCs w:val="32"/>
        </w:rPr>
        <w:t>市场风险和流动性风险</w:t>
      </w:r>
      <w:r w:rsidR="008A120E">
        <w:rPr>
          <w:rFonts w:ascii="仿宋_GB2312" w:eastAsia="仿宋_GB2312" w:hint="eastAsia"/>
          <w:sz w:val="32"/>
          <w:szCs w:val="32"/>
        </w:rPr>
        <w:t>压力加大的</w:t>
      </w:r>
      <w:r w:rsidRPr="00A35941">
        <w:rPr>
          <w:rFonts w:ascii="仿宋_GB2312" w:eastAsia="仿宋_GB2312" w:hint="eastAsia"/>
          <w:sz w:val="32"/>
          <w:szCs w:val="32"/>
        </w:rPr>
        <w:t>挑战，稳步提高市场与流动性风险管理能力。2017年，商业银行信用风险仍将承压，市场与流动性风险管理难度可能持续增大。</w:t>
      </w:r>
    </w:p>
    <w:p w:rsidR="00C96800" w:rsidRPr="00A35941" w:rsidRDefault="00C96800" w:rsidP="00C96800">
      <w:pPr>
        <w:ind w:firstLine="555"/>
        <w:rPr>
          <w:rFonts w:ascii="仿宋_GB2312" w:eastAsia="仿宋_GB2312" w:hAnsi="Times New Roman" w:hint="eastAsia"/>
          <w:b/>
          <w:sz w:val="32"/>
          <w:szCs w:val="32"/>
        </w:rPr>
      </w:pPr>
      <w:r w:rsidRPr="00A35941">
        <w:rPr>
          <w:rFonts w:ascii="仿宋_GB2312" w:eastAsia="仿宋_GB2312" w:hAnsi="Times New Roman" w:hint="eastAsia"/>
          <w:b/>
          <w:sz w:val="32"/>
          <w:szCs w:val="32"/>
        </w:rPr>
        <w:t>六、转型创新深入推进，运营效率稳步提升</w:t>
      </w:r>
    </w:p>
    <w:p w:rsidR="0046761A" w:rsidRPr="00A35941" w:rsidRDefault="0046761A" w:rsidP="00C96800">
      <w:pPr>
        <w:ind w:firstLine="555"/>
        <w:rPr>
          <w:rFonts w:ascii="仿宋_GB2312" w:eastAsia="仿宋_GB2312" w:hAnsi="Times New Roman" w:hint="eastAsia"/>
          <w:sz w:val="32"/>
          <w:szCs w:val="32"/>
        </w:rPr>
      </w:pPr>
      <w:r w:rsidRPr="00A35941">
        <w:rPr>
          <w:rFonts w:ascii="仿宋_GB2312" w:eastAsia="仿宋_GB2312" w:hAnsi="Times New Roman" w:hint="eastAsia"/>
          <w:sz w:val="32"/>
          <w:szCs w:val="32"/>
        </w:rPr>
        <w:t>2016年，银行业金融机构继续深化体制机制改革，以转型创新推动发展方式及经营模式转变。2017年，银行业金融机构将继续稳步推进体制机制改革和经营模式创新，交易银行</w:t>
      </w:r>
      <w:r w:rsidR="0037627D">
        <w:rPr>
          <w:rFonts w:ascii="仿宋_GB2312" w:eastAsia="仿宋_GB2312" w:hAnsi="Times New Roman" w:hint="eastAsia"/>
          <w:sz w:val="32"/>
          <w:szCs w:val="32"/>
        </w:rPr>
        <w:t>、</w:t>
      </w:r>
      <w:r w:rsidRPr="00A35941">
        <w:rPr>
          <w:rFonts w:ascii="仿宋_GB2312" w:eastAsia="仿宋_GB2312" w:hAnsi="Times New Roman" w:hint="eastAsia"/>
          <w:sz w:val="32"/>
          <w:szCs w:val="32"/>
        </w:rPr>
        <w:t>财富管理、消费金融业务转型创新将快速发展。</w:t>
      </w:r>
    </w:p>
    <w:p w:rsidR="00C96800" w:rsidRPr="00A35941" w:rsidRDefault="00C96800" w:rsidP="00C96800">
      <w:pPr>
        <w:ind w:firstLine="555"/>
        <w:rPr>
          <w:rFonts w:ascii="仿宋_GB2312" w:eastAsia="仿宋_GB2312" w:hAnsi="Times New Roman" w:hint="eastAsia"/>
          <w:b/>
          <w:sz w:val="32"/>
          <w:szCs w:val="32"/>
        </w:rPr>
      </w:pPr>
      <w:r w:rsidRPr="00A35941">
        <w:rPr>
          <w:rFonts w:ascii="仿宋_GB2312" w:eastAsia="仿宋_GB2312" w:hAnsi="Times New Roman" w:hint="eastAsia"/>
          <w:b/>
          <w:sz w:val="32"/>
          <w:szCs w:val="32"/>
        </w:rPr>
        <w:t>七、聚焦行业热点，展望未来发展趋势</w:t>
      </w:r>
    </w:p>
    <w:p w:rsidR="00044B13" w:rsidRPr="002E1B96" w:rsidRDefault="00A35941" w:rsidP="00FF5524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A35941">
        <w:rPr>
          <w:rFonts w:ascii="仿宋_GB2312" w:eastAsia="仿宋_GB2312" w:hAnsi="Times New Roman" w:hint="eastAsia"/>
          <w:sz w:val="32"/>
          <w:szCs w:val="32"/>
        </w:rPr>
        <w:t>供给侧结构性改革</w:t>
      </w:r>
      <w:r w:rsidR="0037627D">
        <w:rPr>
          <w:rFonts w:ascii="仿宋_GB2312" w:eastAsia="仿宋_GB2312" w:hAnsi="Times New Roman" w:hint="eastAsia"/>
          <w:sz w:val="32"/>
          <w:szCs w:val="32"/>
        </w:rPr>
        <w:t>使</w:t>
      </w:r>
      <w:r w:rsidRPr="00A35941">
        <w:rPr>
          <w:rFonts w:ascii="仿宋_GB2312" w:eastAsia="仿宋_GB2312" w:hAnsi="Times New Roman" w:hint="eastAsia"/>
          <w:sz w:val="32"/>
          <w:szCs w:val="32"/>
        </w:rPr>
        <w:t>银行业机遇与挑战并存。投贷联动业务</w:t>
      </w:r>
      <w:r w:rsidR="0037627D">
        <w:rPr>
          <w:rFonts w:ascii="仿宋_GB2312" w:eastAsia="仿宋_GB2312" w:hAnsi="Times New Roman" w:hint="eastAsia"/>
          <w:sz w:val="32"/>
          <w:szCs w:val="32"/>
        </w:rPr>
        <w:t>为</w:t>
      </w:r>
      <w:r w:rsidRPr="00A35941">
        <w:rPr>
          <w:rFonts w:ascii="仿宋_GB2312" w:eastAsia="仿宋_GB2312" w:hAnsi="Times New Roman" w:hint="eastAsia"/>
          <w:sz w:val="32"/>
          <w:szCs w:val="32"/>
        </w:rPr>
        <w:t>商业银行探索综合化经营的业务模式创新，</w:t>
      </w:r>
      <w:r w:rsidR="0037627D">
        <w:rPr>
          <w:rFonts w:ascii="仿宋_GB2312" w:eastAsia="仿宋_GB2312" w:hAnsi="Times New Roman" w:hint="eastAsia"/>
          <w:sz w:val="32"/>
          <w:szCs w:val="32"/>
        </w:rPr>
        <w:t>提供了</w:t>
      </w:r>
      <w:r w:rsidRPr="00A35941">
        <w:rPr>
          <w:rFonts w:ascii="仿宋_GB2312" w:eastAsia="仿宋_GB2312" w:hAnsi="Times New Roman" w:hint="eastAsia"/>
          <w:sz w:val="32"/>
          <w:szCs w:val="32"/>
        </w:rPr>
        <w:t>突破口。PPP</w:t>
      </w:r>
      <w:r w:rsidR="008A120E">
        <w:rPr>
          <w:rFonts w:ascii="仿宋_GB2312" w:eastAsia="仿宋_GB2312" w:hAnsi="Times New Roman" w:hint="eastAsia"/>
          <w:sz w:val="32"/>
          <w:szCs w:val="32"/>
        </w:rPr>
        <w:t>业务</w:t>
      </w:r>
      <w:r w:rsidRPr="00A35941">
        <w:rPr>
          <w:rFonts w:ascii="仿宋_GB2312" w:eastAsia="仿宋_GB2312" w:hAnsi="Times New Roman" w:hint="eastAsia"/>
          <w:sz w:val="32"/>
          <w:szCs w:val="32"/>
        </w:rPr>
        <w:t>将进入重要发展机遇期。</w:t>
      </w:r>
      <w:r w:rsidR="0037627D">
        <w:rPr>
          <w:rFonts w:ascii="仿宋_GB2312" w:eastAsia="仿宋_GB2312" w:hAnsi="Times New Roman" w:hint="eastAsia"/>
          <w:sz w:val="32"/>
          <w:szCs w:val="32"/>
        </w:rPr>
        <w:t>金融科技</w:t>
      </w:r>
      <w:r w:rsidR="0037627D" w:rsidRPr="0037627D">
        <w:rPr>
          <w:rFonts w:ascii="仿宋_GB2312" w:eastAsia="仿宋_GB2312" w:hAnsi="Times New Roman"/>
          <w:sz w:val="32"/>
          <w:szCs w:val="32"/>
        </w:rPr>
        <w:t>蓬勃发展</w:t>
      </w:r>
      <w:r w:rsidR="0037627D" w:rsidRPr="0037627D">
        <w:rPr>
          <w:rFonts w:ascii="仿宋_GB2312" w:eastAsia="仿宋_GB2312" w:hAnsi="Times New Roman" w:hint="eastAsia"/>
          <w:sz w:val="32"/>
          <w:szCs w:val="32"/>
        </w:rPr>
        <w:t>下</w:t>
      </w:r>
      <w:r w:rsidRPr="00A35941">
        <w:rPr>
          <w:rFonts w:ascii="仿宋_GB2312" w:eastAsia="仿宋_GB2312" w:hAnsi="Times New Roman" w:hint="eastAsia"/>
          <w:sz w:val="32"/>
          <w:szCs w:val="32"/>
        </w:rPr>
        <w:t>商业银行</w:t>
      </w:r>
      <w:r w:rsidR="0037627D">
        <w:rPr>
          <w:rFonts w:ascii="仿宋_GB2312" w:eastAsia="仿宋_GB2312" w:hAnsi="Times New Roman" w:hint="eastAsia"/>
          <w:sz w:val="32"/>
          <w:szCs w:val="32"/>
        </w:rPr>
        <w:t>机遇和挑战并存</w:t>
      </w:r>
      <w:r w:rsidRPr="00A35941">
        <w:rPr>
          <w:rFonts w:ascii="仿宋_GB2312" w:eastAsia="仿宋_GB2312" w:hAnsi="Times New Roman" w:hint="eastAsia"/>
          <w:sz w:val="32"/>
          <w:szCs w:val="32"/>
        </w:rPr>
        <w:t>。银行表外业务监管</w:t>
      </w:r>
      <w:r w:rsidR="0037627D">
        <w:rPr>
          <w:rFonts w:ascii="仿宋_GB2312" w:eastAsia="仿宋_GB2312" w:hAnsi="Times New Roman" w:hint="eastAsia"/>
          <w:sz w:val="32"/>
          <w:szCs w:val="32"/>
        </w:rPr>
        <w:t>趋严</w:t>
      </w:r>
      <w:r w:rsidRPr="00A35941">
        <w:rPr>
          <w:rFonts w:ascii="仿宋_GB2312" w:eastAsia="仿宋_GB2312" w:hAnsi="Times New Roman" w:hint="eastAsia"/>
          <w:sz w:val="32"/>
          <w:szCs w:val="32"/>
        </w:rPr>
        <w:t>将推动商业银行不断改变表外理财的资产配置和业务管理模式。</w:t>
      </w:r>
      <w:r w:rsidR="0037627D">
        <w:rPr>
          <w:rFonts w:ascii="仿宋_GB2312" w:eastAsia="仿宋_GB2312" w:hAnsi="Times New Roman" w:hint="eastAsia"/>
          <w:sz w:val="32"/>
          <w:szCs w:val="32"/>
        </w:rPr>
        <w:t>新形势下</w:t>
      </w:r>
      <w:r w:rsidRPr="00A35941">
        <w:rPr>
          <w:rFonts w:ascii="仿宋_GB2312" w:eastAsia="仿宋_GB2312" w:hAnsi="Times New Roman" w:hint="eastAsia"/>
          <w:sz w:val="32"/>
          <w:szCs w:val="32"/>
        </w:rPr>
        <w:t>商业银行不良</w:t>
      </w:r>
      <w:r w:rsidR="0037627D">
        <w:rPr>
          <w:rFonts w:ascii="仿宋_GB2312" w:eastAsia="仿宋_GB2312" w:hAnsi="Times New Roman" w:hint="eastAsia"/>
          <w:sz w:val="32"/>
          <w:szCs w:val="32"/>
        </w:rPr>
        <w:t>资产处置将更趋</w:t>
      </w:r>
      <w:r w:rsidR="0037627D" w:rsidRPr="0037627D">
        <w:rPr>
          <w:rFonts w:ascii="仿宋_GB2312" w:eastAsia="仿宋_GB2312" w:hAnsi="Times New Roman"/>
          <w:sz w:val="32"/>
          <w:szCs w:val="32"/>
        </w:rPr>
        <w:t>市场化</w:t>
      </w:r>
      <w:r w:rsidR="005E53A0">
        <w:rPr>
          <w:rFonts w:ascii="仿宋_GB2312" w:eastAsia="仿宋_GB2312" w:hAnsi="Times New Roman" w:hint="eastAsia"/>
          <w:sz w:val="32"/>
          <w:szCs w:val="32"/>
        </w:rPr>
        <w:t>、</w:t>
      </w:r>
      <w:r w:rsidR="0037627D" w:rsidRPr="0037627D">
        <w:rPr>
          <w:rFonts w:ascii="仿宋_GB2312" w:eastAsia="仿宋_GB2312" w:hAnsi="Times New Roman"/>
          <w:sz w:val="32"/>
          <w:szCs w:val="32"/>
        </w:rPr>
        <w:t>多元化</w:t>
      </w:r>
      <w:r w:rsidR="005E53A0">
        <w:rPr>
          <w:rFonts w:ascii="仿宋_GB2312" w:eastAsia="仿宋_GB2312" w:hAnsi="Times New Roman" w:hint="eastAsia"/>
          <w:sz w:val="32"/>
          <w:szCs w:val="32"/>
        </w:rPr>
        <w:t>、</w:t>
      </w:r>
      <w:r w:rsidR="0037627D" w:rsidRPr="0037627D">
        <w:rPr>
          <w:rFonts w:ascii="仿宋_GB2312" w:eastAsia="仿宋_GB2312" w:hAnsi="Times New Roman"/>
          <w:sz w:val="32"/>
          <w:szCs w:val="32"/>
        </w:rPr>
        <w:t>综合化</w:t>
      </w:r>
      <w:r w:rsidRPr="00A35941">
        <w:rPr>
          <w:rFonts w:ascii="仿宋_GB2312" w:eastAsia="仿宋_GB2312" w:hAnsi="Times New Roman" w:hint="eastAsia"/>
          <w:sz w:val="32"/>
          <w:szCs w:val="32"/>
        </w:rPr>
        <w:t>。</w:t>
      </w:r>
    </w:p>
    <w:sectPr w:rsidR="00044B13" w:rsidRPr="002E1B96" w:rsidSect="004069C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C52" w:rsidRDefault="00D32C52" w:rsidP="00B97939">
      <w:r>
        <w:separator/>
      </w:r>
    </w:p>
  </w:endnote>
  <w:endnote w:type="continuationSeparator" w:id="1">
    <w:p w:rsidR="00D32C52" w:rsidRDefault="00D32C52" w:rsidP="00B97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S3K--GBK1-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-B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566" w:rsidRDefault="00514EB9">
    <w:pPr>
      <w:pStyle w:val="a4"/>
      <w:jc w:val="center"/>
    </w:pPr>
    <w:fldSimple w:instr=" PAGE   \* MERGEFORMAT ">
      <w:r w:rsidR="00FF5524" w:rsidRPr="00FF5524">
        <w:rPr>
          <w:noProof/>
          <w:lang w:val="zh-CN"/>
        </w:rPr>
        <w:t>2</w:t>
      </w:r>
    </w:fldSimple>
  </w:p>
  <w:p w:rsidR="00E70566" w:rsidRDefault="00E705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C52" w:rsidRDefault="00D32C52" w:rsidP="00B97939">
      <w:r>
        <w:separator/>
      </w:r>
    </w:p>
  </w:footnote>
  <w:footnote w:type="continuationSeparator" w:id="1">
    <w:p w:rsidR="00D32C52" w:rsidRDefault="00D32C52" w:rsidP="00B979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15EE5"/>
    <w:multiLevelType w:val="multilevel"/>
    <w:tmpl w:val="62715EE5"/>
    <w:lvl w:ilvl="0">
      <w:numFmt w:val="bullet"/>
      <w:lvlText w:val="☆"/>
      <w:lvlJc w:val="left"/>
      <w:pPr>
        <w:tabs>
          <w:tab w:val="num" w:pos="898"/>
        </w:tabs>
        <w:ind w:left="898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378"/>
        </w:tabs>
        <w:ind w:left="137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98"/>
        </w:tabs>
        <w:ind w:left="179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18"/>
        </w:tabs>
        <w:ind w:left="221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38"/>
        </w:tabs>
        <w:ind w:left="263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58"/>
        </w:tabs>
        <w:ind w:left="305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78"/>
        </w:tabs>
        <w:ind w:left="347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98"/>
        </w:tabs>
        <w:ind w:left="389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18"/>
        </w:tabs>
        <w:ind w:left="431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939"/>
    <w:rsid w:val="0000690B"/>
    <w:rsid w:val="00020176"/>
    <w:rsid w:val="00022F09"/>
    <w:rsid w:val="00031D5A"/>
    <w:rsid w:val="00032DF3"/>
    <w:rsid w:val="00044B13"/>
    <w:rsid w:val="00046112"/>
    <w:rsid w:val="000466A9"/>
    <w:rsid w:val="000467E4"/>
    <w:rsid w:val="00056BD9"/>
    <w:rsid w:val="00057FF5"/>
    <w:rsid w:val="00060F9B"/>
    <w:rsid w:val="00093DB9"/>
    <w:rsid w:val="00096471"/>
    <w:rsid w:val="000A2914"/>
    <w:rsid w:val="000A4DFB"/>
    <w:rsid w:val="000B3308"/>
    <w:rsid w:val="000C69D0"/>
    <w:rsid w:val="000C6C81"/>
    <w:rsid w:val="0010416C"/>
    <w:rsid w:val="00104591"/>
    <w:rsid w:val="00111786"/>
    <w:rsid w:val="0012171A"/>
    <w:rsid w:val="001502B1"/>
    <w:rsid w:val="001549D5"/>
    <w:rsid w:val="00160E5E"/>
    <w:rsid w:val="0017222D"/>
    <w:rsid w:val="001735A9"/>
    <w:rsid w:val="00182C6A"/>
    <w:rsid w:val="0019067B"/>
    <w:rsid w:val="001C0F1F"/>
    <w:rsid w:val="001C54A6"/>
    <w:rsid w:val="001D14A7"/>
    <w:rsid w:val="001D696C"/>
    <w:rsid w:val="001D7AE5"/>
    <w:rsid w:val="001F0C4A"/>
    <w:rsid w:val="00203350"/>
    <w:rsid w:val="00203E6E"/>
    <w:rsid w:val="00243DE9"/>
    <w:rsid w:val="00244B53"/>
    <w:rsid w:val="0024599A"/>
    <w:rsid w:val="00280E81"/>
    <w:rsid w:val="002843D8"/>
    <w:rsid w:val="00285AD3"/>
    <w:rsid w:val="00291E05"/>
    <w:rsid w:val="00293B9C"/>
    <w:rsid w:val="002B0AE8"/>
    <w:rsid w:val="002E1767"/>
    <w:rsid w:val="002E1B96"/>
    <w:rsid w:val="002F22BA"/>
    <w:rsid w:val="002F705A"/>
    <w:rsid w:val="00317EB5"/>
    <w:rsid w:val="00327EE2"/>
    <w:rsid w:val="0033007A"/>
    <w:rsid w:val="00330C45"/>
    <w:rsid w:val="00333D96"/>
    <w:rsid w:val="00350F82"/>
    <w:rsid w:val="00354537"/>
    <w:rsid w:val="00364365"/>
    <w:rsid w:val="00371564"/>
    <w:rsid w:val="0037627D"/>
    <w:rsid w:val="003A4C47"/>
    <w:rsid w:val="003B0980"/>
    <w:rsid w:val="003C45A6"/>
    <w:rsid w:val="003D3029"/>
    <w:rsid w:val="003E3BE2"/>
    <w:rsid w:val="003E59FE"/>
    <w:rsid w:val="003F3C43"/>
    <w:rsid w:val="00404F44"/>
    <w:rsid w:val="004069C5"/>
    <w:rsid w:val="004128B0"/>
    <w:rsid w:val="00442F62"/>
    <w:rsid w:val="00454C71"/>
    <w:rsid w:val="00464207"/>
    <w:rsid w:val="0046761A"/>
    <w:rsid w:val="00475BF9"/>
    <w:rsid w:val="0049522F"/>
    <w:rsid w:val="004A2B05"/>
    <w:rsid w:val="004A5B3D"/>
    <w:rsid w:val="004B106E"/>
    <w:rsid w:val="004D699D"/>
    <w:rsid w:val="004D7227"/>
    <w:rsid w:val="004E2EC3"/>
    <w:rsid w:val="004E3BD0"/>
    <w:rsid w:val="00502385"/>
    <w:rsid w:val="00512BDA"/>
    <w:rsid w:val="00513D63"/>
    <w:rsid w:val="00514EB9"/>
    <w:rsid w:val="00517F3F"/>
    <w:rsid w:val="00547481"/>
    <w:rsid w:val="00554087"/>
    <w:rsid w:val="00565CC3"/>
    <w:rsid w:val="00596A03"/>
    <w:rsid w:val="005A3FAA"/>
    <w:rsid w:val="005E53A0"/>
    <w:rsid w:val="005E57E4"/>
    <w:rsid w:val="005F031D"/>
    <w:rsid w:val="005F058B"/>
    <w:rsid w:val="005F0DA9"/>
    <w:rsid w:val="005F19ED"/>
    <w:rsid w:val="006010B4"/>
    <w:rsid w:val="00603BC6"/>
    <w:rsid w:val="00604F4E"/>
    <w:rsid w:val="0060737C"/>
    <w:rsid w:val="00622F40"/>
    <w:rsid w:val="006230FF"/>
    <w:rsid w:val="00627917"/>
    <w:rsid w:val="00640817"/>
    <w:rsid w:val="006531B6"/>
    <w:rsid w:val="00655743"/>
    <w:rsid w:val="00661711"/>
    <w:rsid w:val="006636F0"/>
    <w:rsid w:val="0067234F"/>
    <w:rsid w:val="00674F9B"/>
    <w:rsid w:val="0067670C"/>
    <w:rsid w:val="00696EC6"/>
    <w:rsid w:val="00697594"/>
    <w:rsid w:val="006D5C03"/>
    <w:rsid w:val="006E02E0"/>
    <w:rsid w:val="006E302C"/>
    <w:rsid w:val="006F11D1"/>
    <w:rsid w:val="006F55AF"/>
    <w:rsid w:val="00744F41"/>
    <w:rsid w:val="007536F7"/>
    <w:rsid w:val="00754902"/>
    <w:rsid w:val="00763240"/>
    <w:rsid w:val="0077467E"/>
    <w:rsid w:val="0077781A"/>
    <w:rsid w:val="00785D31"/>
    <w:rsid w:val="007B7D4F"/>
    <w:rsid w:val="007C3E47"/>
    <w:rsid w:val="007E4830"/>
    <w:rsid w:val="007E5A9D"/>
    <w:rsid w:val="007F28B0"/>
    <w:rsid w:val="007F2C90"/>
    <w:rsid w:val="007F5663"/>
    <w:rsid w:val="00807CE8"/>
    <w:rsid w:val="0081503B"/>
    <w:rsid w:val="00847D8C"/>
    <w:rsid w:val="00847E81"/>
    <w:rsid w:val="008519CB"/>
    <w:rsid w:val="00851CD6"/>
    <w:rsid w:val="00873DC1"/>
    <w:rsid w:val="00885378"/>
    <w:rsid w:val="008854C0"/>
    <w:rsid w:val="00886990"/>
    <w:rsid w:val="008913F2"/>
    <w:rsid w:val="008919A8"/>
    <w:rsid w:val="008A120E"/>
    <w:rsid w:val="008A2C16"/>
    <w:rsid w:val="008E7582"/>
    <w:rsid w:val="008F4159"/>
    <w:rsid w:val="00902E1D"/>
    <w:rsid w:val="009120B3"/>
    <w:rsid w:val="0092425E"/>
    <w:rsid w:val="00931A85"/>
    <w:rsid w:val="00934D57"/>
    <w:rsid w:val="0094609D"/>
    <w:rsid w:val="00961F1B"/>
    <w:rsid w:val="009728C4"/>
    <w:rsid w:val="00980C78"/>
    <w:rsid w:val="009A1761"/>
    <w:rsid w:val="009A2245"/>
    <w:rsid w:val="009D2504"/>
    <w:rsid w:val="009D2DAC"/>
    <w:rsid w:val="009E16E6"/>
    <w:rsid w:val="009E5B8C"/>
    <w:rsid w:val="009F0D4D"/>
    <w:rsid w:val="009F6887"/>
    <w:rsid w:val="00A12BEA"/>
    <w:rsid w:val="00A35941"/>
    <w:rsid w:val="00A5641C"/>
    <w:rsid w:val="00A626DF"/>
    <w:rsid w:val="00AA0251"/>
    <w:rsid w:val="00AB158B"/>
    <w:rsid w:val="00AB160F"/>
    <w:rsid w:val="00AD595A"/>
    <w:rsid w:val="00AE4096"/>
    <w:rsid w:val="00AE59E0"/>
    <w:rsid w:val="00AE7FC5"/>
    <w:rsid w:val="00AF09FC"/>
    <w:rsid w:val="00AF2646"/>
    <w:rsid w:val="00AF4DDE"/>
    <w:rsid w:val="00AF6F00"/>
    <w:rsid w:val="00B00055"/>
    <w:rsid w:val="00B00980"/>
    <w:rsid w:val="00B14CA0"/>
    <w:rsid w:val="00B174DC"/>
    <w:rsid w:val="00B5264B"/>
    <w:rsid w:val="00B675AC"/>
    <w:rsid w:val="00B7004D"/>
    <w:rsid w:val="00B719C2"/>
    <w:rsid w:val="00B7364D"/>
    <w:rsid w:val="00B97939"/>
    <w:rsid w:val="00B97CDC"/>
    <w:rsid w:val="00BA25CF"/>
    <w:rsid w:val="00BA6E94"/>
    <w:rsid w:val="00BB3B32"/>
    <w:rsid w:val="00BB640E"/>
    <w:rsid w:val="00BC0D43"/>
    <w:rsid w:val="00BD6854"/>
    <w:rsid w:val="00C244C4"/>
    <w:rsid w:val="00C371EF"/>
    <w:rsid w:val="00C43BBE"/>
    <w:rsid w:val="00C43E97"/>
    <w:rsid w:val="00C45DEB"/>
    <w:rsid w:val="00C468D2"/>
    <w:rsid w:val="00C55B28"/>
    <w:rsid w:val="00C61CEB"/>
    <w:rsid w:val="00C62834"/>
    <w:rsid w:val="00C63750"/>
    <w:rsid w:val="00C650DB"/>
    <w:rsid w:val="00C82ACF"/>
    <w:rsid w:val="00C861BF"/>
    <w:rsid w:val="00C96800"/>
    <w:rsid w:val="00CA1003"/>
    <w:rsid w:val="00CA5128"/>
    <w:rsid w:val="00CB6BDB"/>
    <w:rsid w:val="00CC1909"/>
    <w:rsid w:val="00CC61C0"/>
    <w:rsid w:val="00CC7D4D"/>
    <w:rsid w:val="00CD25C8"/>
    <w:rsid w:val="00CE759E"/>
    <w:rsid w:val="00CF29D8"/>
    <w:rsid w:val="00D05C42"/>
    <w:rsid w:val="00D06A1A"/>
    <w:rsid w:val="00D15B2B"/>
    <w:rsid w:val="00D24D9A"/>
    <w:rsid w:val="00D32C52"/>
    <w:rsid w:val="00D47B9F"/>
    <w:rsid w:val="00D854F6"/>
    <w:rsid w:val="00D85CED"/>
    <w:rsid w:val="00D86BD7"/>
    <w:rsid w:val="00D90198"/>
    <w:rsid w:val="00DA2D8B"/>
    <w:rsid w:val="00DB65AB"/>
    <w:rsid w:val="00DD44A3"/>
    <w:rsid w:val="00DE3727"/>
    <w:rsid w:val="00DE68DA"/>
    <w:rsid w:val="00E02E04"/>
    <w:rsid w:val="00E126CE"/>
    <w:rsid w:val="00E260D8"/>
    <w:rsid w:val="00E43064"/>
    <w:rsid w:val="00E67809"/>
    <w:rsid w:val="00E70566"/>
    <w:rsid w:val="00E708BC"/>
    <w:rsid w:val="00E949FF"/>
    <w:rsid w:val="00EA394E"/>
    <w:rsid w:val="00EB11D2"/>
    <w:rsid w:val="00EC65BB"/>
    <w:rsid w:val="00EE0520"/>
    <w:rsid w:val="00EE15B7"/>
    <w:rsid w:val="00EF645A"/>
    <w:rsid w:val="00F072CB"/>
    <w:rsid w:val="00F32605"/>
    <w:rsid w:val="00F406F4"/>
    <w:rsid w:val="00F42B78"/>
    <w:rsid w:val="00F45812"/>
    <w:rsid w:val="00F757AF"/>
    <w:rsid w:val="00F764EE"/>
    <w:rsid w:val="00F76C79"/>
    <w:rsid w:val="00F80050"/>
    <w:rsid w:val="00F8354F"/>
    <w:rsid w:val="00F86C12"/>
    <w:rsid w:val="00F906E2"/>
    <w:rsid w:val="00FA1BB4"/>
    <w:rsid w:val="00FA56FE"/>
    <w:rsid w:val="00FC5313"/>
    <w:rsid w:val="00FD577E"/>
    <w:rsid w:val="00FE3484"/>
    <w:rsid w:val="00FF5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9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939"/>
    <w:rPr>
      <w:sz w:val="18"/>
      <w:szCs w:val="18"/>
    </w:rPr>
  </w:style>
  <w:style w:type="character" w:styleId="a5">
    <w:name w:val="Hyperlink"/>
    <w:basedOn w:val="a0"/>
    <w:semiHidden/>
    <w:unhideWhenUsed/>
    <w:rsid w:val="000467E4"/>
    <w:rPr>
      <w:color w:val="0000FF"/>
      <w:u w:val="single"/>
    </w:rPr>
  </w:style>
  <w:style w:type="paragraph" w:customStyle="1" w:styleId="p0">
    <w:name w:val="p0"/>
    <w:basedOn w:val="a"/>
    <w:qFormat/>
    <w:rsid w:val="00F764EE"/>
    <w:pPr>
      <w:widowControl/>
    </w:pPr>
    <w:rPr>
      <w:rFonts w:ascii="仿宋_GB2312" w:eastAsia="仿宋_GB2312" w:hAnsi="宋体" w:cs="宋体"/>
      <w:color w:val="333333"/>
      <w:kern w:val="0"/>
      <w:sz w:val="28"/>
      <w:szCs w:val="28"/>
    </w:rPr>
  </w:style>
  <w:style w:type="paragraph" w:customStyle="1" w:styleId="1">
    <w:name w:val="1正文"/>
    <w:basedOn w:val="a"/>
    <w:qFormat/>
    <w:rsid w:val="00E67809"/>
    <w:pPr>
      <w:widowControl/>
      <w:spacing w:line="600" w:lineRule="exact"/>
      <w:ind w:firstLineChars="200" w:firstLine="200"/>
      <w:jc w:val="left"/>
    </w:pPr>
    <w:rPr>
      <w:rFonts w:ascii="仿宋_GB2312" w:eastAsia="仿宋_GB2312" w:hAnsi="仿宋_GB2312"/>
      <w:kern w:val="0"/>
      <w:sz w:val="32"/>
    </w:rPr>
  </w:style>
  <w:style w:type="paragraph" w:styleId="a6">
    <w:name w:val="Balloon Text"/>
    <w:basedOn w:val="a"/>
    <w:link w:val="Char1"/>
    <w:uiPriority w:val="99"/>
    <w:unhideWhenUsed/>
    <w:qFormat/>
    <w:rsid w:val="00CD25C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qFormat/>
    <w:rsid w:val="00CD25C8"/>
    <w:rPr>
      <w:sz w:val="18"/>
      <w:szCs w:val="18"/>
    </w:rPr>
  </w:style>
  <w:style w:type="character" w:customStyle="1" w:styleId="fontstyle01">
    <w:name w:val="fontstyle01"/>
    <w:basedOn w:val="a0"/>
    <w:rsid w:val="0037627D"/>
    <w:rPr>
      <w:rFonts w:ascii="FZS3K--GBK1-0" w:hAnsi="FZS3K--GBK1-0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a0"/>
    <w:rsid w:val="0037627D"/>
    <w:rPr>
      <w:rFonts w:ascii="E-B1" w:hAnsi="E-B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9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37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AEAEA"/>
                <w:bottom w:val="none" w:sz="0" w:space="0" w:color="auto"/>
                <w:right w:val="single" w:sz="6" w:space="0" w:color="EAEAEA"/>
              </w:divBdr>
              <w:divsChild>
                <w:div w:id="426660958">
                  <w:marLeft w:val="0"/>
                  <w:marRight w:val="0"/>
                  <w:marTop w:val="100"/>
                  <w:marBottom w:val="100"/>
                  <w:divBdr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divBdr>
                  <w:divsChild>
                    <w:div w:id="94943654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147</Words>
  <Characters>841</Characters>
  <Application>Microsoft Office Word</Application>
  <DocSecurity>0</DocSecurity>
  <Lines>7</Lines>
  <Paragraphs>1</Paragraphs>
  <ScaleCrop>false</ScaleCrop>
  <Company>Chinese ORG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dell</cp:lastModifiedBy>
  <cp:revision>3</cp:revision>
  <cp:lastPrinted>2017-08-16T01:02:00Z</cp:lastPrinted>
  <dcterms:created xsi:type="dcterms:W3CDTF">2017-09-05T03:21:00Z</dcterms:created>
  <dcterms:modified xsi:type="dcterms:W3CDTF">2017-09-05T03:21:00Z</dcterms:modified>
</cp:coreProperties>
</file>